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tbl>
      <w:tblPr>
        <w:tblW w:w="0" w:type="auto"/>
        <w:jc w:val="center"/>
        <w:tblBorders>
          <w:bottom w:val="single" w:sz="4" w:space="0" w:color="auto"/>
        </w:tblBorders>
        <w:tblLook w:val="01E0" w:firstRow="1" w:lastRow="1" w:firstColumn="1" w:lastColumn="1" w:noHBand="0" w:noVBand="0"/>
      </w:tblPr>
      <w:tblGrid>
        <w:gridCol w:w="6940"/>
        <w:gridCol w:w="1842"/>
      </w:tblGrid>
      <w:tr w:rsidR="0042464D" w:rsidRPr="00B57B36" w14:paraId="5FEAB086" w14:textId="77777777" w:rsidTr="007972C8">
        <w:trPr>
          <w:trHeight w:val="852"/>
          <w:jc w:val="center"/>
        </w:trPr>
        <w:tc>
          <w:tcPr>
            <w:tcW w:w="6946" w:type="dxa"/>
            <w:vMerge w:val="restart"/>
            <w:tcBorders>
              <w:right w:val="single" w:sz="4" w:space="0" w:color="auto"/>
            </w:tcBorders>
          </w:tcPr>
          <w:p w14:paraId="1B011723" w14:textId="77777777" w:rsidR="0042464D" w:rsidRPr="00B57B36" w:rsidRDefault="0042464D" w:rsidP="007972C8">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lastRenderedPageBreak/>
              <w:drawing>
                <wp:inline distT="0" distB="0" distL="0" distR="0" wp14:anchorId="4CF76638" wp14:editId="4A19419E">
                  <wp:extent cx="640080" cy="373380"/>
                  <wp:effectExtent l="0" t="0" r="7620" b="762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3E15729" w14:textId="77777777" w:rsidR="0042464D" w:rsidRPr="00B57B36" w:rsidRDefault="0042464D" w:rsidP="007972C8">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46D97146" w14:textId="77777777" w:rsidR="0042464D" w:rsidRPr="00B57B36" w:rsidRDefault="0042464D" w:rsidP="007972C8">
            <w:pPr>
              <w:spacing w:line="140" w:lineRule="atLeast"/>
              <w:jc w:val="right"/>
              <w:rPr>
                <w:rFonts w:cs="Arial"/>
                <w:sz w:val="14"/>
                <w:szCs w:val="14"/>
              </w:rPr>
            </w:pPr>
            <w:r w:rsidRPr="00B57B36">
              <w:rPr>
                <w:rFonts w:cs="Arial"/>
                <w:sz w:val="14"/>
                <w:szCs w:val="14"/>
              </w:rPr>
              <w:t>A publication of</w:t>
            </w:r>
          </w:p>
          <w:p w14:paraId="1EDB58CF" w14:textId="77777777" w:rsidR="0042464D" w:rsidRPr="00B57B36" w:rsidRDefault="0042464D" w:rsidP="007972C8">
            <w:pPr>
              <w:jc w:val="right"/>
            </w:pPr>
            <w:r w:rsidRPr="00B57B36">
              <w:rPr>
                <w:noProof/>
                <w:lang w:val="en-US"/>
              </w:rPr>
              <w:drawing>
                <wp:inline distT="0" distB="0" distL="0" distR="0" wp14:anchorId="45F72AFB" wp14:editId="3638BE32">
                  <wp:extent cx="670560" cy="358140"/>
                  <wp:effectExtent l="0" t="0" r="0" b="381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42464D" w:rsidRPr="00B57B36" w14:paraId="752A0B59" w14:textId="77777777" w:rsidTr="007972C8">
        <w:trPr>
          <w:trHeight w:val="567"/>
          <w:jc w:val="center"/>
        </w:trPr>
        <w:tc>
          <w:tcPr>
            <w:tcW w:w="6946" w:type="dxa"/>
            <w:vMerge/>
            <w:tcBorders>
              <w:right w:val="single" w:sz="4" w:space="0" w:color="auto"/>
            </w:tcBorders>
          </w:tcPr>
          <w:p w14:paraId="4982EEC7" w14:textId="77777777" w:rsidR="0042464D" w:rsidRPr="00B57B36" w:rsidRDefault="0042464D" w:rsidP="007972C8">
            <w:pPr>
              <w:tabs>
                <w:tab w:val="left" w:pos="-108"/>
              </w:tabs>
            </w:pPr>
          </w:p>
        </w:tc>
        <w:tc>
          <w:tcPr>
            <w:tcW w:w="1843" w:type="dxa"/>
            <w:tcBorders>
              <w:left w:val="single" w:sz="4" w:space="0" w:color="auto"/>
              <w:bottom w:val="nil"/>
              <w:right w:val="single" w:sz="4" w:space="0" w:color="auto"/>
            </w:tcBorders>
          </w:tcPr>
          <w:p w14:paraId="3F0F29ED" w14:textId="77777777" w:rsidR="0042464D" w:rsidRPr="00B57B36" w:rsidRDefault="0042464D" w:rsidP="007972C8">
            <w:pPr>
              <w:spacing w:line="140" w:lineRule="atLeast"/>
              <w:jc w:val="right"/>
              <w:rPr>
                <w:rFonts w:cs="Arial"/>
                <w:sz w:val="14"/>
                <w:szCs w:val="14"/>
              </w:rPr>
            </w:pPr>
            <w:r w:rsidRPr="00B57B36">
              <w:rPr>
                <w:rFonts w:cs="Arial"/>
                <w:sz w:val="14"/>
                <w:szCs w:val="14"/>
              </w:rPr>
              <w:t>The Italian Association</w:t>
            </w:r>
          </w:p>
          <w:p w14:paraId="43C83693" w14:textId="77777777" w:rsidR="0042464D" w:rsidRPr="00B57B36" w:rsidRDefault="0042464D" w:rsidP="007972C8">
            <w:pPr>
              <w:spacing w:line="140" w:lineRule="atLeast"/>
              <w:jc w:val="right"/>
              <w:rPr>
                <w:rFonts w:cs="Arial"/>
                <w:sz w:val="14"/>
                <w:szCs w:val="14"/>
              </w:rPr>
            </w:pPr>
            <w:r w:rsidRPr="00B57B36">
              <w:rPr>
                <w:rFonts w:cs="Arial"/>
                <w:sz w:val="14"/>
                <w:szCs w:val="14"/>
              </w:rPr>
              <w:t>of Chemical Engineering</w:t>
            </w:r>
          </w:p>
          <w:p w14:paraId="72E27832" w14:textId="77777777" w:rsidR="0042464D" w:rsidRPr="00B57B36" w:rsidRDefault="0042464D" w:rsidP="007972C8">
            <w:pPr>
              <w:spacing w:line="140" w:lineRule="atLeast"/>
              <w:jc w:val="right"/>
              <w:rPr>
                <w:rFonts w:cs="Arial"/>
                <w:sz w:val="14"/>
                <w:szCs w:val="14"/>
              </w:rPr>
            </w:pPr>
            <w:r w:rsidRPr="000D0268">
              <w:rPr>
                <w:rFonts w:cs="Arial"/>
                <w:sz w:val="13"/>
                <w:szCs w:val="13"/>
              </w:rPr>
              <w:t>Online at www.cetjournal.it</w:t>
            </w:r>
          </w:p>
        </w:tc>
      </w:tr>
      <w:tr w:rsidR="0042464D" w:rsidRPr="00B57B36" w14:paraId="7423ED7F" w14:textId="77777777" w:rsidTr="007972C8">
        <w:trPr>
          <w:trHeight w:val="68"/>
          <w:jc w:val="center"/>
        </w:trPr>
        <w:tc>
          <w:tcPr>
            <w:tcW w:w="8789" w:type="dxa"/>
            <w:gridSpan w:val="2"/>
          </w:tcPr>
          <w:p w14:paraId="690258D4" w14:textId="77777777" w:rsidR="0042464D" w:rsidRPr="0014464F" w:rsidRDefault="0042464D" w:rsidP="007972C8">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 xml:space="preserve">Guest Editors: </w:t>
            </w:r>
          </w:p>
          <w:p w14:paraId="1A16B4D4" w14:textId="77777777" w:rsidR="0042464D" w:rsidRPr="00B57B36" w:rsidRDefault="0042464D" w:rsidP="007972C8">
            <w:pPr>
              <w:tabs>
                <w:tab w:val="left" w:pos="-108"/>
              </w:tabs>
              <w:spacing w:line="140" w:lineRule="atLeast"/>
              <w:ind w:left="-108"/>
              <w:jc w:val="left"/>
            </w:pPr>
            <w:r>
              <w:rPr>
                <w:rFonts w:ascii="Tahoma" w:hAnsi="Tahoma" w:cs="Tahoma"/>
                <w:iCs/>
                <w:color w:val="333333"/>
                <w:sz w:val="14"/>
                <w:szCs w:val="14"/>
                <w:lang w:eastAsia="it-IT"/>
              </w:rPr>
              <w:t xml:space="preserve">Copyright © </w:t>
            </w:r>
            <w:r w:rsidRPr="00B57B36">
              <w:rPr>
                <w:rFonts w:ascii="Tahoma" w:hAnsi="Tahoma" w:cs="Tahoma"/>
                <w:iCs/>
                <w:color w:val="333333"/>
                <w:sz w:val="14"/>
                <w:szCs w:val="14"/>
                <w:lang w:eastAsia="it-IT"/>
              </w:rPr>
              <w:t xml:space="preserve"> AIDIC Servizi S.r.l.</w:t>
            </w:r>
            <w:r w:rsidRPr="00B57B36">
              <w:rPr>
                <w:rFonts w:ascii="Tahoma" w:hAnsi="Tahoma" w:cs="Tahoma"/>
                <w:iCs/>
                <w:color w:val="333333"/>
                <w:sz w:val="14"/>
                <w:szCs w:val="14"/>
                <w:lang w:eastAsia="it-IT"/>
              </w:rPr>
              <w:br/>
            </w:r>
            <w:r w:rsidRPr="00B57B36">
              <w:rPr>
                <w:rFonts w:ascii="Tahoma" w:hAnsi="Tahoma" w:cs="Tahoma"/>
                <w:b/>
                <w:iCs/>
                <w:color w:val="333333"/>
                <w:sz w:val="14"/>
                <w:szCs w:val="14"/>
                <w:lang w:eastAsia="it-IT"/>
              </w:rPr>
              <w:t>IS</w:t>
            </w:r>
            <w:r>
              <w:rPr>
                <w:rFonts w:ascii="Tahoma" w:hAnsi="Tahoma" w:cs="Tahoma"/>
                <w:b/>
                <w:iCs/>
                <w:color w:val="333333"/>
                <w:sz w:val="14"/>
                <w:szCs w:val="14"/>
                <w:lang w:eastAsia="it-IT"/>
              </w:rPr>
              <w:t xml:space="preserve">BN </w:t>
            </w:r>
            <w:r w:rsidRPr="00DF327A">
              <w:rPr>
                <w:rFonts w:ascii="Tahoma" w:hAnsi="Tahoma" w:cs="Tahoma"/>
                <w:sz w:val="14"/>
                <w:szCs w:val="14"/>
                <w:highlight w:val="yellow"/>
                <w:lang w:val="en-US"/>
              </w:rPr>
              <w:t>978-88-95608-xx-x</w:t>
            </w:r>
            <w:r>
              <w:rPr>
                <w:rFonts w:ascii="Tahoma" w:hAnsi="Tahoma" w:cs="Tahoma"/>
                <w:sz w:val="14"/>
                <w:szCs w:val="14"/>
                <w:lang w:val="en-US"/>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15B2217" w14:textId="77777777" w:rsidR="0042464D" w:rsidRPr="00B57B36" w:rsidRDefault="0042464D" w:rsidP="0042464D">
      <w:pPr>
        <w:pStyle w:val="CETAuthors"/>
        <w:sectPr w:rsidR="0042464D" w:rsidRPr="00B57B36" w:rsidSect="00CD5FE2">
          <w:type w:val="continuous"/>
          <w:pgSz w:w="11906" w:h="16838" w:code="9"/>
          <w:pgMar w:top="1701" w:right="1418" w:bottom="1701" w:left="1701" w:header="1701" w:footer="0" w:gutter="0"/>
          <w:cols w:space="708"/>
          <w:titlePg/>
          <w:docGrid w:linePitch="360"/>
        </w:sectPr>
      </w:pPr>
    </w:p>
    <w:p w14:paraId="4037970F" w14:textId="1BCDB6C3" w:rsidR="0042464D" w:rsidRPr="00B57B36" w:rsidRDefault="0042464D" w:rsidP="0042464D">
      <w:pPr>
        <w:pStyle w:val="CETTitle"/>
      </w:pPr>
      <w:r w:rsidRPr="0042464D">
        <w:rPr>
          <w:rFonts w:cs="Arial"/>
          <w:szCs w:val="32"/>
          <w:lang w:val="en-US"/>
        </w:rPr>
        <w:lastRenderedPageBreak/>
        <w:t xml:space="preserve">Safety in Wastewater Treatment Plants and the use of Natural Coagulants as an Alternative for Turbidity </w:t>
      </w:r>
    </w:p>
    <w:p w14:paraId="2FAAF7F6" w14:textId="057A6BDE" w:rsidR="0042464D" w:rsidRPr="0042464D" w:rsidRDefault="0042464D" w:rsidP="0042464D">
      <w:pPr>
        <w:pStyle w:val="CETAuthors"/>
        <w:rPr>
          <w:lang w:val="es-PE"/>
        </w:rPr>
      </w:pPr>
      <w:r w:rsidRPr="0042464D">
        <w:rPr>
          <w:lang w:val="es-PE"/>
        </w:rPr>
        <w:t>María A. Vargas</w:t>
      </w:r>
      <w:r w:rsidRPr="00DF327A">
        <w:rPr>
          <w:vertAlign w:val="superscript"/>
          <w:lang w:val="es-PE"/>
        </w:rPr>
        <w:t>a</w:t>
      </w:r>
      <w:r w:rsidRPr="0042464D">
        <w:rPr>
          <w:lang w:val="es-PE"/>
        </w:rPr>
        <w:t>,, Alex S. Armas</w:t>
      </w:r>
      <w:r w:rsidRPr="00DF327A">
        <w:rPr>
          <w:vertAlign w:val="superscript"/>
          <w:lang w:val="es-PE"/>
        </w:rPr>
        <w:t>b</w:t>
      </w:r>
      <w:r w:rsidRPr="0042464D">
        <w:rPr>
          <w:lang w:val="es-PE"/>
        </w:rPr>
        <w:t>,, Zanhy L. Valencia</w:t>
      </w:r>
      <w:r w:rsidRPr="0042464D">
        <w:rPr>
          <w:vertAlign w:val="superscript"/>
          <w:lang w:val="es-PE"/>
        </w:rPr>
        <w:t>b,*</w:t>
      </w:r>
      <w:r w:rsidRPr="0042464D">
        <w:rPr>
          <w:lang w:val="es-PE"/>
        </w:rPr>
        <w:t>, Elmer Benites</w:t>
      </w:r>
      <w:r w:rsidRPr="0042464D">
        <w:rPr>
          <w:vertAlign w:val="superscript"/>
          <w:lang w:val="es-PE"/>
        </w:rPr>
        <w:t>c</w:t>
      </w:r>
    </w:p>
    <w:p w14:paraId="5053C5A8" w14:textId="287A9A84" w:rsidR="00E978D0" w:rsidRPr="001B1A06" w:rsidRDefault="00E978D0" w:rsidP="00E978D0">
      <w:pPr>
        <w:pStyle w:val="CETAddress"/>
        <w:rPr>
          <w:lang w:val="es-PE"/>
        </w:rPr>
      </w:pPr>
      <w:r w:rsidRPr="001B1A06">
        <w:rPr>
          <w:vertAlign w:val="superscript"/>
          <w:lang w:val="es-PE"/>
        </w:rPr>
        <w:t>a</w:t>
      </w:r>
      <w:r w:rsidR="00A773AA" w:rsidRPr="001B1A06">
        <w:rPr>
          <w:lang w:val="es-PE"/>
        </w:rPr>
        <w:t>Universidad Nacional Tecnológica de Lima Sur, Sector 3 Grupo 1A 03, Av. Central, Villa EL Salvador, Lima 15834, Perú</w:t>
      </w:r>
      <w:r w:rsidRPr="001B1A06">
        <w:rPr>
          <w:lang w:val="es-PE"/>
        </w:rPr>
        <w:t xml:space="preserve"> </w:t>
      </w:r>
    </w:p>
    <w:p w14:paraId="38D29194" w14:textId="1FF4280E" w:rsidR="00E978D0" w:rsidRPr="001B1A06" w:rsidRDefault="00E978D0" w:rsidP="00E978D0">
      <w:pPr>
        <w:pStyle w:val="CETAddress"/>
        <w:rPr>
          <w:lang w:val="es-PE"/>
        </w:rPr>
      </w:pPr>
      <w:r w:rsidRPr="001B1A06">
        <w:rPr>
          <w:vertAlign w:val="superscript"/>
          <w:lang w:val="es-PE"/>
        </w:rPr>
        <w:t>b</w:t>
      </w:r>
      <w:r w:rsidR="005D7A5D" w:rsidRPr="001B1A06">
        <w:rPr>
          <w:lang w:val="es-PE"/>
        </w:rPr>
        <w:t>Universidad Nacional Mayor de San Marcos, Ciudad Universitaria , Lima 15081, Perú</w:t>
      </w:r>
    </w:p>
    <w:p w14:paraId="347C06C6" w14:textId="74B16BC9" w:rsidR="005D7A5D" w:rsidRPr="001B1A06" w:rsidRDefault="005D7A5D" w:rsidP="005D7A5D">
      <w:pPr>
        <w:pStyle w:val="CETAddress"/>
        <w:rPr>
          <w:lang w:val="es-PE"/>
        </w:rPr>
      </w:pPr>
      <w:r w:rsidRPr="001B1A06">
        <w:rPr>
          <w:vertAlign w:val="superscript"/>
          <w:lang w:val="es-PE"/>
        </w:rPr>
        <w:t>c</w:t>
      </w:r>
      <w:r w:rsidRPr="001B1A06">
        <w:rPr>
          <w:lang w:val="es-PE"/>
        </w:rPr>
        <w:t xml:space="preserve">Universidad César Vallejo, Av. Alfredo Mendiola 6232 Los Olivos Lima 15314, Perú </w:t>
      </w:r>
    </w:p>
    <w:p w14:paraId="67B5335A" w14:textId="77777777" w:rsidR="005D7A5D" w:rsidRPr="007F0A9F" w:rsidRDefault="005D7A5D" w:rsidP="005D7A5D">
      <w:pPr>
        <w:pStyle w:val="CETemail"/>
        <w:rPr>
          <w:lang w:val="en-US"/>
        </w:rPr>
      </w:pPr>
      <w:r w:rsidRPr="007F0A9F">
        <w:rPr>
          <w:lang w:val="en-US"/>
        </w:rPr>
        <w:t>*corresponding: zvalenciar@unmsm.edu.pe</w:t>
      </w:r>
    </w:p>
    <w:p w14:paraId="2F6056ED" w14:textId="657B9AE8" w:rsidR="00F5058C" w:rsidRPr="007F0A9F" w:rsidRDefault="00F5058C" w:rsidP="00F5058C">
      <w:pPr>
        <w:pStyle w:val="CETListbullets"/>
        <w:ind w:left="0" w:firstLine="0"/>
        <w:rPr>
          <w:noProof/>
          <w:lang w:val="en-US"/>
        </w:rPr>
      </w:pPr>
      <w:r w:rsidRPr="007F0A9F">
        <w:rPr>
          <w:noProof/>
          <w:lang w:val="en-US"/>
        </w:rPr>
        <w:t xml:space="preserve">It is important to update work procedures in the preventive aspects and occupational diseases of wastewater treatment plants. The objective of the research was to identify levels of exposure to hazardous products by the tasks performed in wastewater treatment plants in order to update work procedures in the preventive aspects and occupational diseases of wastewater treatment plants, and reduce health risks and negative impacts on the environment. One of the operating processes in the treatment of domestic wastewater is coagulation, where aluminum sulfate is generally used with very efficient results, but it generates health and environmental risks; Therefore, the coagulating power of </w:t>
      </w:r>
      <w:r w:rsidRPr="00266159">
        <w:rPr>
          <w:i/>
          <w:iCs/>
          <w:noProof/>
          <w:lang w:val="en-US"/>
        </w:rPr>
        <w:t>Opuntia ficus-indica</w:t>
      </w:r>
      <w:r w:rsidRPr="007F0A9F">
        <w:rPr>
          <w:noProof/>
          <w:lang w:val="en-US"/>
        </w:rPr>
        <w:t xml:space="preserve"> </w:t>
      </w:r>
      <w:r w:rsidR="00596FB9">
        <w:rPr>
          <w:noProof/>
          <w:lang w:val="en-US"/>
        </w:rPr>
        <w:t>clouded</w:t>
      </w:r>
      <w:r w:rsidRPr="007F0A9F">
        <w:rPr>
          <w:noProof/>
          <w:lang w:val="en-US"/>
        </w:rPr>
        <w:t xml:space="preserve"> and </w:t>
      </w:r>
      <w:r w:rsidRPr="00266159">
        <w:rPr>
          <w:i/>
          <w:iCs/>
          <w:noProof/>
          <w:lang w:val="en-US"/>
        </w:rPr>
        <w:t xml:space="preserve">Caesalpinia spinosa </w:t>
      </w:r>
      <w:r w:rsidRPr="007F0A9F">
        <w:rPr>
          <w:noProof/>
          <w:lang w:val="en-US"/>
        </w:rPr>
        <w:t>gum was evaluated against the conventional coagulant Aluminum Sulfate to remove turbidity from water samples of the UASB effluent from the Septic Tank of the Wastewater Research Center (CITRAR) - UNI. The tests were done by jar test for the coagulation, flocculation and sedimentation process, in six equal doses for each coagulant. The results of coagulant removal efficiency were 59.42</w:t>
      </w:r>
      <w:r w:rsidR="00355407">
        <w:rPr>
          <w:noProof/>
          <w:lang w:val="en-US"/>
        </w:rPr>
        <w:t xml:space="preserve"> </w:t>
      </w:r>
      <w:r w:rsidRPr="007F0A9F">
        <w:rPr>
          <w:noProof/>
          <w:lang w:val="en-US"/>
        </w:rPr>
        <w:t>% when using a dose of 40 mg/L of Opuntia ficus-indica, 55.78</w:t>
      </w:r>
      <w:r w:rsidR="00355407">
        <w:rPr>
          <w:noProof/>
          <w:lang w:val="en-US"/>
        </w:rPr>
        <w:t xml:space="preserve"> </w:t>
      </w:r>
      <w:r w:rsidRPr="007F0A9F">
        <w:rPr>
          <w:noProof/>
          <w:lang w:val="en-US"/>
        </w:rPr>
        <w:t xml:space="preserve">% with a dose of 110 mg/L of </w:t>
      </w:r>
      <w:r w:rsidRPr="00266159">
        <w:rPr>
          <w:i/>
          <w:iCs/>
          <w:noProof/>
          <w:lang w:val="en-US"/>
        </w:rPr>
        <w:t xml:space="preserve">Caesalpinia spinosa </w:t>
      </w:r>
      <w:r w:rsidRPr="007F0A9F">
        <w:rPr>
          <w:noProof/>
          <w:lang w:val="en-US"/>
        </w:rPr>
        <w:t>and 91.60</w:t>
      </w:r>
      <w:r w:rsidR="00355407">
        <w:rPr>
          <w:noProof/>
          <w:lang w:val="en-US"/>
        </w:rPr>
        <w:t xml:space="preserve"> </w:t>
      </w:r>
      <w:r w:rsidRPr="007F0A9F">
        <w:rPr>
          <w:noProof/>
          <w:lang w:val="en-US"/>
        </w:rPr>
        <w:t>% with a dose of 70 mg/L of Aluminum Sulfate. The results indicate that natural coagulants offer considerable percentages of turbidity improvement in the treatment of urban effluents; therefore, replacing the use of aluminum sulfate with natural coagulants reduces negative impacts and prevents damage to health, providing safety to workers and the environment.</w:t>
      </w:r>
    </w:p>
    <w:p w14:paraId="476B2F2E" w14:textId="6C17CEEB" w:rsidR="00600535" w:rsidRPr="001B1A06" w:rsidRDefault="00600535" w:rsidP="00600535">
      <w:pPr>
        <w:pStyle w:val="CETHeading1"/>
        <w:rPr>
          <w:noProof/>
          <w:lang w:val="es-PE"/>
        </w:rPr>
      </w:pPr>
      <w:r w:rsidRPr="001B1A06">
        <w:rPr>
          <w:noProof/>
          <w:lang w:val="es-PE"/>
        </w:rPr>
        <w:t>Introduction</w:t>
      </w:r>
    </w:p>
    <w:p w14:paraId="5BEE287B" w14:textId="5CEEF267" w:rsidR="005B24E1" w:rsidRPr="007F0A9F" w:rsidRDefault="00F561B9" w:rsidP="005B24E1">
      <w:pPr>
        <w:pStyle w:val="CETBodytext"/>
        <w:rPr>
          <w:noProof/>
        </w:rPr>
      </w:pPr>
      <w:r w:rsidRPr="00F561B9">
        <w:rPr>
          <w:noProof/>
        </w:rPr>
        <w:t>The wastewater discharged into aquatic environments is a threat to human health, emerging pollutants are known as new chemicals or substances present for a long time, but only recently examined, may not be commonly controlled in the environment, causing adverse effects on ecology and human health.</w:t>
      </w:r>
      <w:r w:rsidR="00FA13A6" w:rsidRPr="00F561B9">
        <w:rPr>
          <w:noProof/>
        </w:rPr>
        <w:t xml:space="preserve"> </w:t>
      </w:r>
      <w:r w:rsidR="00A97B1C" w:rsidRPr="00F561B9">
        <w:rPr>
          <w:noProof/>
          <w:lang w:val="es-PE"/>
        </w:rPr>
        <w:fldChar w:fldCharType="begin" w:fldLock="1"/>
      </w:r>
      <w:r w:rsidR="00CA748A" w:rsidRPr="00F561B9">
        <w:rPr>
          <w:noProof/>
        </w:rPr>
        <w:instrText xml:space="preserve"> ADDIN ZOTERO_ITEM CSL_CITATION {"citationID":"lgYEnkx6","properties":{"formattedCitation":"(Xue et\\uc0\\u160{}al., 2021)","plainCitation":"(Xue et al., 2021)","noteIndex":0},"citationItems":[{"id":"A0pAxxb2/bBu8ce9L","uris":["http://www.mendeley.com/documents/?uuid=df3fd71c-c02b-47d0-996f-f47e12c2f009"],"uri":["http://www.mendeley.com/documents/?uuid=df3fd71c-c02b-47d0-996f-f47e12c2f009"],"itemData":{"DOI":"https://doi.org/10.1016/j.ecoenv.2021.112421","author":[{"dropping-particle":"","family":"Xue","given":"Panqui","non-dropping-particle":"","parse-names":false,"suffix":""},{"dropping-particle":"","family":"Zhao","given":"Yameng","non-dropping-particle":"","parse-names":false,"suffix":""},{"dropping-particle":"","family":"Chi","given":"Meina","non-dropping-particle":"","parse-names":false,"suffix":""},{"dropping-particle":"","family":"Yin","given":"Yuanyuan","non-dropping-particle":"","parse-names":false,"suffix":""},{"dropping-particle":"","family":"Xuan","given":"Yanan","non-dropping-particle":"","parse-names":false,"suffix":""},{"dropping-particle":"","family":"Wang","given":"Xia","non-dropping-particle":"","parse-names":false,"suffix":""}],"container-title":"Ecotoxicología y seguridad ambiental","id":"ITEM-1","issued":{"date-parts":[["2021"]]},"title":"Mutagenicidad, riesgo para la salud y carga de morbilidad de la exposición a microcontaminantes orgánicos en el agua de una planta de tratamiento de agua potable en el delta del río Yangtze, China","type":"article-journal","volume":"221"}}],"schema":"https://github.com/citation-style-language/schema/raw/master/csl-citation.json"} </w:instrText>
      </w:r>
      <w:r w:rsidR="00A97B1C" w:rsidRPr="00F561B9">
        <w:rPr>
          <w:noProof/>
          <w:lang w:val="es-PE"/>
        </w:rPr>
        <w:fldChar w:fldCharType="separate"/>
      </w:r>
      <w:r w:rsidR="00CA748A" w:rsidRPr="00F561B9">
        <w:rPr>
          <w:rFonts w:cs="Arial"/>
          <w:szCs w:val="24"/>
        </w:rPr>
        <w:t>(Xue et al., 2021)</w:t>
      </w:r>
      <w:r w:rsidR="00A97B1C" w:rsidRPr="00F561B9">
        <w:rPr>
          <w:noProof/>
          <w:lang w:val="es-PE"/>
        </w:rPr>
        <w:fldChar w:fldCharType="end"/>
      </w:r>
      <w:r w:rsidR="00436BEF" w:rsidRPr="00F561B9">
        <w:rPr>
          <w:noProof/>
        </w:rPr>
        <w:t xml:space="preserve">, </w:t>
      </w:r>
      <w:r w:rsidR="00702F0F">
        <w:rPr>
          <w:noProof/>
        </w:rPr>
        <w:t>a</w:t>
      </w:r>
      <w:r w:rsidR="00702F0F" w:rsidRPr="00702F0F">
        <w:rPr>
          <w:noProof/>
        </w:rPr>
        <w:t>luminum sulfate is widely used to reduce the turbidity of water, if the optimal dose, intensity, agitation speed, flocculation and sedimentation times outside the optimal range are not used, they could remain in the water with hig</w:t>
      </w:r>
      <w:r w:rsidR="00702F0F">
        <w:rPr>
          <w:noProof/>
        </w:rPr>
        <w:t>h levels representing a risk to</w:t>
      </w:r>
      <w:r w:rsidR="00702F0F" w:rsidRPr="00702F0F">
        <w:rPr>
          <w:noProof/>
        </w:rPr>
        <w:t xml:space="preserve"> health. </w:t>
      </w:r>
      <w:r w:rsidR="00CA748A" w:rsidRPr="00F561B9">
        <w:rPr>
          <w:noProof/>
          <w:lang w:val="es-PE"/>
        </w:rPr>
        <w:fldChar w:fldCharType="begin"/>
      </w:r>
      <w:r w:rsidR="00CA748A" w:rsidRPr="00F561B9">
        <w:rPr>
          <w:noProof/>
        </w:rPr>
        <w:instrText xml:space="preserve"> ADDIN ZOTERO_ITEM CSL_CITATION {"citationID":"SQbnp7h6","properties":{"formattedCitation":"(Ospina Z\\uc0\\u250{}\\uc0\\u241{}iga &amp; Cardona Garc\\uc0\\u237{}a, 2020)","plainCitation":"(Ospina Zúñiga &amp; Cardona García, 2020)","noteIndex":0},"citationItems":[{"id":210,"uris":["http://zotero.org/users/7860875/items/NDZN9F56"],"uri":["http://zotero.org/users/7860875/items/NDZN9F56"],"itemData":{"id":210,"type":"article-journal","abstract":"Introduction: aluminum is incorporated into water naturally and/or anthropically, health risk levels above 0,2 mg/l according to Colombian regulations. It can arise as an emerging contaminant when aluminum salt coagulants are used improperly in the clarification of drinking water. Objective: to evaluate air pollution for human consumption in the central region of Colombia, determine its potential origin and compliance with current regulations. Methodology: exploratory research, analysis of the presence of aluminum in raw water and treated during the period 2008-2018, by means of samples and laboratory tests, as well as the hydraulic evaluation and the operation of water treatment plants, in municipalities of Los departments of Tolima and Cundinamarca, central</w:instrText>
      </w:r>
      <w:r w:rsidR="00CA748A" w:rsidRPr="00702F0F">
        <w:rPr>
          <w:noProof/>
        </w:rPr>
        <w:instrText xml:space="preserve"> region o</w:instrText>
      </w:r>
      <w:r w:rsidR="00CA748A" w:rsidRPr="00F561B9">
        <w:rPr>
          <w:noProof/>
          <w:lang w:val="es-PE"/>
        </w:rPr>
        <w:instrText>f Colombia. Results: in more than 30% of the municipalities evaluated, the presence of aluminum in the water for human consumption was evidenced, above the maximum allowed by the current</w:instrText>
      </w:r>
      <w:r w:rsidR="00CA748A" w:rsidRPr="00F561B9">
        <w:rPr>
          <w:noProof/>
        </w:rPr>
        <w:instrText xml:space="preserve"> regulations. In several cases it was due to deficiencies in the treatment process where aluminum salts are used for coagulation, without adequate dosage as occurred in the municipality of Melgar, or due to high concentrations present in the water supply sources, such as the case of Magdalena river in the central region of Colombia. Conclusions: aluminum in water for human consumption is due to its presence in water sources and the product of hydraulic and operational deficiencies in the clarification process of treatment plants where aluminum sulfate is used as a coagulant, due to inadequate application of optimal doses, poor intensity of agitation and speed gradients in fast mixing and flocculation, flocculation and sedimentation times outside the optimal range. (English)","container-title":"Inge-Cuc","DOI":"10.17981/ingecuc.17.2.2021.04","ISSN":"01226517","issue":"2","page":"1-7","source":"EBSCOhost","title":"Evaluación de la contaminación por aluminio del agua para consumo humano, región central de Colombia: Evaluation of aluminum contamination of water for human consumption, central region of Colombia.","title-short":"Evaluación de la contaminación por aluminio del agua para consumo humano, región central de Colombia","volume":"16","author":[{"family":"Ospina Zúñiga","given":"Oscar Efren"},{"family":"Cardona García","given":"Oscar Hernán"}],"issued":{"date-parts":[["2020",7]]}}}],"schema":"https://github.com/citation-style-language/schema/raw/master/csl-citation.json"} </w:instrText>
      </w:r>
      <w:r w:rsidR="00CA748A" w:rsidRPr="00F561B9">
        <w:rPr>
          <w:noProof/>
          <w:lang w:val="es-PE"/>
        </w:rPr>
        <w:fldChar w:fldCharType="separate"/>
      </w:r>
      <w:r w:rsidR="00CA748A" w:rsidRPr="00F561B9">
        <w:rPr>
          <w:rFonts w:cs="Arial"/>
          <w:szCs w:val="24"/>
        </w:rPr>
        <w:t>(Ospina Zúñiga &amp; Cardona García, 2020)</w:t>
      </w:r>
      <w:r w:rsidR="00CA748A" w:rsidRPr="00F561B9">
        <w:rPr>
          <w:noProof/>
          <w:lang w:val="es-PE"/>
        </w:rPr>
        <w:fldChar w:fldCharType="end"/>
      </w:r>
      <w:r w:rsidR="005174C9" w:rsidRPr="00F561B9">
        <w:rPr>
          <w:noProof/>
        </w:rPr>
        <w:t>.</w:t>
      </w:r>
      <w:r w:rsidR="00DF48CF">
        <w:rPr>
          <w:noProof/>
        </w:rPr>
        <w:t xml:space="preserve"> </w:t>
      </w:r>
    </w:p>
    <w:p w14:paraId="6F7460F7" w14:textId="7403C1CA" w:rsidR="00807E84" w:rsidRPr="007F0A9F" w:rsidRDefault="004A3437" w:rsidP="00F43960">
      <w:pPr>
        <w:pStyle w:val="CETBodytext"/>
        <w:rPr>
          <w:noProof/>
        </w:rPr>
      </w:pPr>
      <w:r w:rsidRPr="007F0A9F">
        <w:rPr>
          <w:noProof/>
        </w:rPr>
        <w:t>Having quality water is essential for human health, environmental protection and economic development. In industrialized countries, wastewater treatment has become an indispensable requireme</w:t>
      </w:r>
      <w:r w:rsidR="004930E4">
        <w:rPr>
          <w:noProof/>
        </w:rPr>
        <w:t xml:space="preserve">nt to maintain water quality </w:t>
      </w:r>
      <w:r w:rsidRPr="007F0A9F">
        <w:rPr>
          <w:noProof/>
        </w:rPr>
        <w:t>optimal conditions. Therefore, the treatment of wastewater becomes an unavoidable necessity, water treatment refers to the treatment or adequacy of wastewater prior to discharge. Wastewater is a product of human activity. It is collected by a sewage network and transported to a wastewater treatment plant, where it is treated according to the plant's capacity and then disc</w:t>
      </w:r>
      <w:r w:rsidR="00C52610">
        <w:rPr>
          <w:noProof/>
        </w:rPr>
        <w:t xml:space="preserve">harged into a receiving medium. </w:t>
      </w:r>
      <w:r w:rsidRPr="007F0A9F">
        <w:rPr>
          <w:noProof/>
        </w:rPr>
        <w:t xml:space="preserve">There are different systems for wastewater treatment, although they can be classified according to two main treatment strategies: Industrial wastewater is usually treated by physicochemical methods, while domestic or urban wastewater by biological processes. </w:t>
      </w:r>
      <w:r w:rsidR="005A55E0" w:rsidRPr="005A55E0">
        <w:rPr>
          <w:noProof/>
        </w:rPr>
        <w:t xml:space="preserve">These biological processes are a technological version of the self-purification processes that occur naturally in watercourses, when substances are released into the water below certain limit </w:t>
      </w:r>
      <w:r w:rsidR="005A55E0" w:rsidRPr="005A55E0">
        <w:rPr>
          <w:noProof/>
        </w:rPr>
        <w:lastRenderedPageBreak/>
        <w:t>concentrations, some microorganisms initiate the self-purification process. They also break down waste, metabolizing it and transforming it into simple substances such as carbon dioxide, nitrogen. These wastes have a high concentration of toxic substances.</w:t>
      </w:r>
      <w:r w:rsidRPr="007F0A9F">
        <w:rPr>
          <w:noProof/>
        </w:rPr>
        <w:t xml:space="preserve"> The interesting component of this technological version is that it allows an acceleration of these natural processes </w:t>
      </w:r>
      <w:r w:rsidR="00807E84" w:rsidRPr="001B1A06">
        <w:rPr>
          <w:noProof/>
          <w:lang w:val="es-PE"/>
        </w:rPr>
        <w:fldChar w:fldCharType="begin" w:fldLock="1"/>
      </w:r>
      <w:r w:rsidR="00CA748A" w:rsidRPr="007F0A9F">
        <w:rPr>
          <w:noProof/>
        </w:rPr>
        <w:instrText xml:space="preserve"> ADDIN ZOTERO_ITEM CSL_CITATION {"citationID":"GoVkc0R3","properties":{"formattedCitation":"(Vilanova et\\uc0\\u160{}al., 2017)","plainCitation":"(Vilanova et al., 2017)","noteIndex":0},"citationItems":[{"id":"A0pAxxb2/veYPKM1N","uris":["http://www.mendeley.com/documents/?uuid=258dd733-f8ec-4fd3-a1ec-a7d8d8d7a46c"],"uri":["http://www.mendeley.com/documents/?uuid=258dd733-f8ec-4fd3-a1ec-a7d8d8d7a46c"],"itemData":{"DOI":"https://doi.org/10.1016/j.riai.2017.05.004","author":[{"dropping-particle":"","family":"Vilanova","given":"Ramon","non-dropping-particle":"","parse-names":false,"suffix":""},{"dropping-particle":"","family":"Santín","given":"Ignacio","non-dropping-particle":"","parse-names":false,"suffix":""},{"dropping-particle":"","family":"Pedret","given":"Carles","non-dropping-particle":"","parse-names":false,"suffix":""}],"container-title":"Revista Iberoamericana de Automática e Informática Industrial","id":"ITEM-1","issued":{"date-parts":[["2017"]]},"page":"217-233","title":"Control y Operacion de Estaciones Depuradoras de Aguas Residuales: Modelado y Simulación","type":"article-journal","volume":"14"}}],"schema":"https://github.com/citation-style-language/schema/raw/master/csl-citation.json"} </w:instrText>
      </w:r>
      <w:r w:rsidR="00807E84" w:rsidRPr="001B1A06">
        <w:rPr>
          <w:noProof/>
          <w:lang w:val="es-PE"/>
        </w:rPr>
        <w:fldChar w:fldCharType="separate"/>
      </w:r>
      <w:r w:rsidR="00CA748A" w:rsidRPr="007F0A9F">
        <w:rPr>
          <w:rFonts w:cs="Arial"/>
          <w:szCs w:val="24"/>
        </w:rPr>
        <w:t>(Vilanova et al., 2017)</w:t>
      </w:r>
      <w:r w:rsidR="00807E84" w:rsidRPr="001B1A06">
        <w:rPr>
          <w:noProof/>
          <w:lang w:val="es-PE"/>
        </w:rPr>
        <w:fldChar w:fldCharType="end"/>
      </w:r>
      <w:r w:rsidR="00807E84" w:rsidRPr="007F0A9F">
        <w:rPr>
          <w:noProof/>
        </w:rPr>
        <w:t>.</w:t>
      </w:r>
    </w:p>
    <w:p w14:paraId="29F6CA3D" w14:textId="77777777" w:rsidR="005D17AB" w:rsidRDefault="00B2399D" w:rsidP="00F43960">
      <w:pPr>
        <w:pStyle w:val="CETBodytext"/>
        <w:rPr>
          <w:noProof/>
        </w:rPr>
      </w:pPr>
      <w:r w:rsidRPr="007F0A9F">
        <w:rPr>
          <w:noProof/>
        </w:rPr>
        <w:t>In recent years, interest in the operation and control of water treatment plants has increased due to increasingly stringent water quality regulations. Also</w:t>
      </w:r>
      <w:r w:rsidR="00180A71">
        <w:rPr>
          <w:noProof/>
        </w:rPr>
        <w:t>,</w:t>
      </w:r>
      <w:r w:rsidRPr="007F0A9F">
        <w:rPr>
          <w:noProof/>
        </w:rPr>
        <w:t xml:space="preserve"> in order that the treated water can be used in other activities, such as irrigation of green areas, washing of yards and industrial buildings, etc., without presenting any risk to public health and, on the other hand, that it does not degrade the natural state of the receiving ecosystems.</w:t>
      </w:r>
      <w:r w:rsidR="00DF48CF">
        <w:rPr>
          <w:noProof/>
        </w:rPr>
        <w:t xml:space="preserve"> </w:t>
      </w:r>
      <w:r w:rsidR="004B36AE" w:rsidRPr="007F0A9F">
        <w:rPr>
          <w:noProof/>
        </w:rPr>
        <w:t xml:space="preserve">Occupational diseases are those produced directly by the exercise of the profession, the work history is essential, it is important to know both your current job and the work you have done before, asking specifically about the work you did, the time of exposure, the use of protective equipment </w:t>
      </w:r>
      <w:r w:rsidR="00296B06" w:rsidRPr="001B1A06">
        <w:rPr>
          <w:noProof/>
          <w:lang w:val="es-PE"/>
        </w:rPr>
        <w:fldChar w:fldCharType="begin" w:fldLock="1"/>
      </w:r>
      <w:r w:rsidR="00CA748A" w:rsidRPr="007F0A9F">
        <w:rPr>
          <w:noProof/>
        </w:rPr>
        <w:instrText xml:space="preserve"> ADDIN ZOTERO_ITEM CSL_CITATION {"citationID":"iyBhaGUA","properties":{"formattedCitation":"(Salinas &amp; Del Solar, 2015)","plainCitation":"(Salinas &amp; Del Solar, 2015)","noteIndex":0},"citationItems":[{"id":"A0pAxxb2/8wS0OpZm","uris":["http://www.mendeley.com/documents/?uuid=7d8094bc-da55-48e1-9362-0a6b7950cb72"],"uri":["http://www.mendeley.com/documents/?uuid=7d8094bc-da55-48e1-9362-0a6b7950cb72"],"itemData":{"DOI":"https://doi.org/10.1016/j.rmclc.2015.06.010","author":[{"dropping-particle":"","family":"Salinas","given":"Mauricio","non-dropping-particle":"","parse-names":false,"suffix":""},{"dropping-particle":"","family":"Solar","given":"José","non-dropping-particle":"Del","parse-names":false,"suffix":""}],"container-title":"Revista Médica Clínica Las Condes","id":"ITEM-1","issue":"3","issued":{"date-parts":[["2015"]]},"page":"357-366","title":"ENFERMEDADES RESPIRATORIAS OCUPACIONALES","type":"article-journal","volume":"26"}}],"schema":"https://github.com/citation-style-language/schema/raw/master/csl-citation.json"} </w:instrText>
      </w:r>
      <w:r w:rsidR="00296B06" w:rsidRPr="001B1A06">
        <w:rPr>
          <w:noProof/>
          <w:lang w:val="es-PE"/>
        </w:rPr>
        <w:fldChar w:fldCharType="separate"/>
      </w:r>
      <w:r w:rsidR="00CA748A" w:rsidRPr="007F0A9F">
        <w:rPr>
          <w:rFonts w:cs="Arial"/>
        </w:rPr>
        <w:t>(Salinas &amp; Del Solar, 2015)</w:t>
      </w:r>
      <w:r w:rsidR="00296B06" w:rsidRPr="001B1A06">
        <w:rPr>
          <w:noProof/>
          <w:lang w:val="es-PE"/>
        </w:rPr>
        <w:fldChar w:fldCharType="end"/>
      </w:r>
      <w:r w:rsidR="00296B06" w:rsidRPr="007F0A9F">
        <w:rPr>
          <w:noProof/>
        </w:rPr>
        <w:t>.</w:t>
      </w:r>
      <w:r w:rsidR="00C641E7" w:rsidRPr="007F0A9F">
        <w:rPr>
          <w:noProof/>
        </w:rPr>
        <w:t xml:space="preserve"> </w:t>
      </w:r>
    </w:p>
    <w:p w14:paraId="61242BC5" w14:textId="77777777" w:rsidR="005D17AB" w:rsidRDefault="00F03116" w:rsidP="00F43960">
      <w:pPr>
        <w:pStyle w:val="CETBodytext"/>
        <w:rPr>
          <w:noProof/>
        </w:rPr>
      </w:pPr>
      <w:r w:rsidRPr="000753C6">
        <w:rPr>
          <w:noProof/>
        </w:rPr>
        <w:t>One of the most common problems in wastewater treatment plants is the odor generated, which can affect employees. This leads to trying to control the impact of air pollutants in the affected areas, with volatile sulfur compounds being the most worrying, since their exposure can cause health problems for workers</w:t>
      </w:r>
      <w:r w:rsidR="004B36AE" w:rsidRPr="000753C6">
        <w:rPr>
          <w:noProof/>
        </w:rPr>
        <w:t xml:space="preserve"> </w:t>
      </w:r>
      <w:r w:rsidR="006269A8" w:rsidRPr="000753C6">
        <w:rPr>
          <w:noProof/>
          <w:lang w:val="es-PE"/>
        </w:rPr>
        <w:fldChar w:fldCharType="begin" w:fldLock="1"/>
      </w:r>
      <w:r w:rsidR="00CA748A" w:rsidRPr="000753C6">
        <w:rPr>
          <w:noProof/>
        </w:rPr>
        <w:instrText xml:space="preserve"> ADDIN ZOTERO_ITEM CSL_CITATION {"citationID":"2WamW5Sl","properties":{"formattedCitation":"(Li et\\uc0\\u160{}al., 2021)","plainCitation":"(Li et al., 2021)","noteIndex":0},"citationItems":[{"id":"A0pAxxb2/euMCp6gP","uris":["http://www.mendeley.com/documents/?uuid=5a6baaff-8fe2-44a7-af4d-981e6fb0934b"],"uri":["http://www.mendeley.com/documents/?uuid=5a6baaff-8fe2-44a7-af4d-981e6fb0934b"],"itemData":{"DOI":"https://doi.org/10.1016/j.scitotenv.2021.148741","author":[{"dropping-particle":"","family":"Li","given":"Ruoyu","non-dropping-particle":"","parse-names":false,"suffix":""},{"dropping-particle":"","family":"Han","given":"Zhangliang","non-dropping-particle":"","parse-names":false,"suffix":""},{"dropping-particle":"","family":"Shen","given":"Hanzhang","non-dropping-particle":"","parse-names":false,"suffix":""},{"dropping-particle":"","family":"Qi","given":"Fei","non-dropping-particle":"","parse-names":false,"suffix":""},{"dropping-particle":"","family":"Sun","given":"Dezhi","non-dropping-particle":"","parse-names":false,"suffix":""}],"container-title":"Science of the Total Environment","id":"ITEM-1","issued":{"date-parts":[["2021"]]},"page":"1-9","title":"Volatile sulfur compound emissions and health risk assessment from an A2 /O wastewater treatment plant","type":"article-journal","volume":"794"}}],"schema":"https://github.com/citation-style-language/schema/raw/master/csl-citation.json"} </w:instrText>
      </w:r>
      <w:r w:rsidR="006269A8" w:rsidRPr="000753C6">
        <w:rPr>
          <w:noProof/>
          <w:lang w:val="es-PE"/>
        </w:rPr>
        <w:fldChar w:fldCharType="separate"/>
      </w:r>
      <w:r w:rsidR="00CA748A" w:rsidRPr="000753C6">
        <w:rPr>
          <w:rFonts w:cs="Arial"/>
          <w:szCs w:val="24"/>
        </w:rPr>
        <w:t>(Li et al., 2021)</w:t>
      </w:r>
      <w:r w:rsidR="006269A8" w:rsidRPr="000753C6">
        <w:rPr>
          <w:noProof/>
          <w:lang w:val="es-PE"/>
        </w:rPr>
        <w:fldChar w:fldCharType="end"/>
      </w:r>
      <w:r w:rsidR="00FE2B41" w:rsidRPr="000753C6">
        <w:rPr>
          <w:noProof/>
        </w:rPr>
        <w:t>.</w:t>
      </w:r>
      <w:r w:rsidR="00604177" w:rsidRPr="000753C6">
        <w:rPr>
          <w:noProof/>
        </w:rPr>
        <w:t xml:space="preserve"> </w:t>
      </w:r>
    </w:p>
    <w:p w14:paraId="6BB4FC75" w14:textId="79FA9ACF" w:rsidR="0060681F" w:rsidRPr="007F0A9F" w:rsidRDefault="003B51BC" w:rsidP="00F43960">
      <w:pPr>
        <w:pStyle w:val="CETBodytext"/>
        <w:rPr>
          <w:noProof/>
        </w:rPr>
      </w:pPr>
      <w:r w:rsidRPr="003B51BC">
        <w:rPr>
          <w:noProof/>
        </w:rPr>
        <w:t>Industrial wastewater contains volatile organic compounds, releasing high amounts of benzene, toluene, and xylenes during the wastewater treatment process. Volatile organic compounds can cause negative environmental effec</w:t>
      </w:r>
      <w:r>
        <w:rPr>
          <w:noProof/>
        </w:rPr>
        <w:t>ts</w:t>
      </w:r>
      <w:r w:rsidR="00A80B9C" w:rsidRPr="000753C6">
        <w:rPr>
          <w:noProof/>
        </w:rPr>
        <w:t xml:space="preserve">. </w:t>
      </w:r>
      <w:r w:rsidR="00604177" w:rsidRPr="000753C6">
        <w:rPr>
          <w:noProof/>
          <w:lang w:val="es-PE"/>
        </w:rPr>
        <w:fldChar w:fldCharType="begin" w:fldLock="1"/>
      </w:r>
      <w:r w:rsidR="00CA748A" w:rsidRPr="000753C6">
        <w:rPr>
          <w:noProof/>
        </w:rPr>
        <w:instrText xml:space="preserve"> ADDIN ZOTERO_ITEM CSL_CITATION {"citationID":"JkTEXuvt","properties":{"formattedCitation":"(Zhang et\\uc0\\u160{}al., 2019)","plainCitation":"(Zhang et al., 2019)","noteIndex":0},"citationItems":[{"id":"A0pAxxb2/XEPYyD4m","uris":["http://www.mendeley.com/documents/?uuid=d05fb955-5b84-441e-8387-5b3108d84465"],"uri":["http://www.mendeley.com/documents/?uuid=d05fb955-5b84-441e-8387-5b3108d84465"],"itemData":{"DOI":"https://doi.org/10.1016/j.scitotenv.2019.07.223","author":[{"dropping-particle":"","family":"Zhang","given":"Yuxiu","non-dropping-particle":"","parse-names":false,"suffix":""},{"dropping-particle":"","family":"Wei","given":"Chaohai","non-dropping-particle":"","parse-names":false,"suffix":""},{"dropping-particle":"","family":"Yan","given":"Bo","non-dropping-particle":"","parse-names":false,"suffix":""}],"container-title":"Science of the Total Environment","id":"ITEM-1","issued":{"date-parts":[["2019"]]},"page":"1-10","title":"Emission characteristics and associated health risk assessment of volatile organic compounds from a typical coking wastewater treatment plant","type":"article-journal","volume":"693"}}],"schema":"https://github.com/citation-style-language/schema/raw/master/csl-citation.json"} </w:instrText>
      </w:r>
      <w:r w:rsidR="00604177" w:rsidRPr="000753C6">
        <w:rPr>
          <w:noProof/>
          <w:lang w:val="es-PE"/>
        </w:rPr>
        <w:fldChar w:fldCharType="separate"/>
      </w:r>
      <w:r w:rsidR="00CA748A" w:rsidRPr="000753C6">
        <w:rPr>
          <w:rFonts w:cs="Arial"/>
          <w:szCs w:val="24"/>
        </w:rPr>
        <w:t>(Zhang et al., 2019)</w:t>
      </w:r>
      <w:r w:rsidR="00604177" w:rsidRPr="000753C6">
        <w:rPr>
          <w:noProof/>
          <w:lang w:val="es-PE"/>
        </w:rPr>
        <w:fldChar w:fldCharType="end"/>
      </w:r>
      <w:r w:rsidR="00257624" w:rsidRPr="000753C6">
        <w:rPr>
          <w:noProof/>
        </w:rPr>
        <w:t>.</w:t>
      </w:r>
    </w:p>
    <w:p w14:paraId="10FB54C9" w14:textId="7C3948E5" w:rsidR="00C641E7" w:rsidRPr="00CA1B82" w:rsidRDefault="00465825" w:rsidP="00C641E7">
      <w:pPr>
        <w:pStyle w:val="CETHeading1"/>
        <w:rPr>
          <w:noProof/>
        </w:rPr>
      </w:pPr>
      <w:r w:rsidRPr="00CA1B82">
        <w:rPr>
          <w:noProof/>
        </w:rPr>
        <w:t>Methodology</w:t>
      </w:r>
      <w:r w:rsidR="00CA1B82">
        <w:rPr>
          <w:noProof/>
        </w:rPr>
        <w:t xml:space="preserve"> </w:t>
      </w:r>
    </w:p>
    <w:p w14:paraId="4CDBB682" w14:textId="4BD3E677" w:rsidR="00754D48" w:rsidRPr="007F0A9F" w:rsidRDefault="00E94655" w:rsidP="00644E95">
      <w:pPr>
        <w:pStyle w:val="CETBodytext"/>
        <w:rPr>
          <w:noProof/>
        </w:rPr>
      </w:pPr>
      <w:r w:rsidRPr="007F0A9F">
        <w:rPr>
          <w:noProof/>
        </w:rPr>
        <w:t xml:space="preserve">The research aims to update the working procedures in the preventive aspects and occupational diseases of the new wastewater treatment plants, in order to reduce health risks and negative impacts on the environment, in addition to providing an overview of the most studied vegetable coagulants compared to the conventional coagulant Aluminum Sulfate, as well as analyzing turbidity. </w:t>
      </w:r>
      <w:r w:rsidR="003B51BC" w:rsidRPr="003B51BC">
        <w:rPr>
          <w:noProof/>
        </w:rPr>
        <w:t>The characterization and effects of the operating parameters used, such as the optimal dose of coagulants used, temperature, pH, BOD5 and turbidity, were investigated, in addition to examining the effectiveness of the coagulants.</w:t>
      </w:r>
      <w:r w:rsidRPr="007F0A9F">
        <w:rPr>
          <w:noProof/>
        </w:rPr>
        <w:t xml:space="preserve"> Finally, the studies found show that natural coagulants are efficient in removing turbidity from water, with some coagulants being more efficient than others.</w:t>
      </w:r>
    </w:p>
    <w:p w14:paraId="03605D39" w14:textId="2D05ABBB" w:rsidR="00CA6427" w:rsidRPr="00D1118F" w:rsidRDefault="004A3416" w:rsidP="0095351E">
      <w:pPr>
        <w:pStyle w:val="CETheadingx"/>
      </w:pPr>
      <w:r w:rsidRPr="00D1118F">
        <w:t>Identification of exposure levels for tasks performed at Wastewater Treatment Plants</w:t>
      </w:r>
    </w:p>
    <w:p w14:paraId="19436F67" w14:textId="25DDC7B6" w:rsidR="009550BA" w:rsidRPr="007F0A9F" w:rsidRDefault="0041328D" w:rsidP="009550BA">
      <w:pPr>
        <w:pStyle w:val="CETBodytext"/>
        <w:rPr>
          <w:noProof/>
        </w:rPr>
      </w:pPr>
      <w:r w:rsidRPr="0041328D">
        <w:t xml:space="preserve">Aluminum is considered one of the most abundant metals on earth, as well as a toxic metal for health, and can affect the central nervous system, the bone system, brain tissue and blood cells. Its most common exposure is through </w:t>
      </w:r>
      <w:r w:rsidR="006D557C">
        <w:t xml:space="preserve">an </w:t>
      </w:r>
      <w:r w:rsidRPr="0041328D">
        <w:t>aluminum-based foods and food additives. It is widely used in the treatment of drinking water, aluminum salts are widely used as flocculants since it reduces organic matter, turbidity and microorganisms, which leads to a higher intake of aluminum, it is estimated that the average total dietary exposure of an adult is between 14 and 280 mg of aluminum per week. After ingestion, aluminum absorbed into the blood is removed by the ki</w:t>
      </w:r>
      <w:r>
        <w:t>dneys and excreted in the urine</w:t>
      </w:r>
      <w:r w:rsidR="009550BA" w:rsidRPr="000753C6">
        <w:t xml:space="preserve"> (Yassa et al., 2017).</w:t>
      </w:r>
    </w:p>
    <w:p w14:paraId="07D1A66E" w14:textId="6026CD41" w:rsidR="00FA7EF2" w:rsidRPr="0095351E" w:rsidRDefault="00FA7EF2" w:rsidP="0095351E">
      <w:pPr>
        <w:pStyle w:val="CETheadingx"/>
      </w:pPr>
      <w:r w:rsidRPr="0095351E">
        <w:t xml:space="preserve">Water samples from the Septic Tank of the Wastewater Research Center (CITRAR) </w:t>
      </w:r>
      <w:r w:rsidR="0095351E" w:rsidRPr="0095351E">
        <w:t>–</w:t>
      </w:r>
      <w:r w:rsidRPr="0095351E">
        <w:t xml:space="preserve"> UNI</w:t>
      </w:r>
    </w:p>
    <w:p w14:paraId="41DE4719" w14:textId="0C28ED3F" w:rsidR="00817570" w:rsidRDefault="00CA1B82" w:rsidP="0095351E">
      <w:pPr>
        <w:pStyle w:val="CETheadingx"/>
        <w:rPr>
          <w:i w:val="0"/>
        </w:rPr>
      </w:pPr>
      <w:r w:rsidRPr="000226D8">
        <w:drawing>
          <wp:anchor distT="0" distB="0" distL="114300" distR="114300" simplePos="0" relativeHeight="251659264" behindDoc="0" locked="0" layoutInCell="1" allowOverlap="1" wp14:anchorId="1FE38E39" wp14:editId="39BF62B9">
            <wp:simplePos x="0" y="0"/>
            <wp:positionH relativeFrom="margin">
              <wp:posOffset>2078990</wp:posOffset>
            </wp:positionH>
            <wp:positionV relativeFrom="paragraph">
              <wp:posOffset>215900</wp:posOffset>
            </wp:positionV>
            <wp:extent cx="1487805" cy="2508885"/>
            <wp:effectExtent l="3810" t="0" r="1905" b="1905"/>
            <wp:wrapSquare wrapText="bothSides"/>
            <wp:docPr id="193" name="Imagen 193" descr="C:\Users\mayra\AppData\Local\Microsoft\Windows\INetCache\Content.Word\1550419482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yra\AppData\Local\Microsoft\Windows\INetCache\Content.Word\155041948281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249" t="2193" r="4280"/>
                    <a:stretch/>
                  </pic:blipFill>
                  <pic:spPr bwMode="auto">
                    <a:xfrm rot="5400000">
                      <a:off x="0" y="0"/>
                      <a:ext cx="1487805" cy="2508885"/>
                    </a:xfrm>
                    <a:prstGeom prst="rect">
                      <a:avLst/>
                    </a:prstGeom>
                    <a:ln w="38100" cap="sq" cmpd="sng" algn="ctr">
                      <a:no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51E">
        <w:rPr>
          <w:i w:val="0"/>
        </w:rPr>
        <w:t>A s</w:t>
      </w:r>
      <w:r w:rsidR="001C7561" w:rsidRPr="0095351E">
        <w:rPr>
          <w:i w:val="0"/>
        </w:rPr>
        <w:t xml:space="preserve">ample was taken from the effluent of an upflow anaerobic sludge blanket reactor </w:t>
      </w:r>
      <w:r w:rsidR="00572CEC" w:rsidRPr="0095351E">
        <w:rPr>
          <w:i w:val="0"/>
        </w:rPr>
        <w:t>(UASB) of the Septic Tank type</w:t>
      </w:r>
      <w:r w:rsidR="001C7561" w:rsidRPr="0095351E">
        <w:rPr>
          <w:i w:val="0"/>
        </w:rPr>
        <w:t xml:space="preserve">, </w:t>
      </w:r>
      <w:r w:rsidRPr="001C7561">
        <w:t>as shown in Figure 1</w:t>
      </w:r>
      <w:r>
        <w:t xml:space="preserve">, </w:t>
      </w:r>
      <w:r w:rsidR="001C7561" w:rsidRPr="0095351E">
        <w:rPr>
          <w:i w:val="0"/>
        </w:rPr>
        <w:t xml:space="preserve">which operated with an approximate flow of 3600 L/day. At each sampling point, single samples were taken in duplicate, the volume of each sample was one liter, although smaller volumes were used in the laboratory. The sampling procedure was carried out according to USEPA method 525.2 (1995) </w:t>
      </w:r>
      <w:r w:rsidR="00355D41" w:rsidRPr="0095351E">
        <w:rPr>
          <w:i w:val="0"/>
        </w:rPr>
        <w:fldChar w:fldCharType="begin" w:fldLock="1"/>
      </w:r>
      <w:r w:rsidR="00CA748A" w:rsidRPr="0095351E">
        <w:rPr>
          <w:i w:val="0"/>
        </w:rPr>
        <w:instrText xml:space="preserve"> ADDIN ZOTERO_ITEM CSL_CITATION {"citationID":"NE4hMlzS","properties":{"formattedCitation":"(Pe\\uc0\\u241{}a-\\uc0\\u193{}lvarez &amp; Castillo-Alan\\uc0\\u237{}s, 2015)","plainCitation":"(Peña-Álvarez &amp; Castillo-Alanís, 2015)","noteIndex":0},"citationItems":[{"id":"A0pAxxb2/LvR5kQZu","uris":["http://www.mendeley.com/documents/?uuid=d6788ca1-e559-49d4-8ca8-c6a33db23869"],"uri":["http://www.mendeley.com/documents/?uuid=d6788ca1-e559-49d4-8ca8-c6a33db23869"],"itemData":{"DOI":"https://doi.org/10.1016/j.recqb.2015.05.003","author":[{"dropping-particle":"","family":"Peña-Álvarez","given":"Araceli","non-dropping-particle":"","parse-names":false,"suffix":""},{"dropping-particle":"","family":"Castillo-Alanís","given":"Alejandra","non-dropping-particle":"","parse-names":false,"suffix":""}],"container-title":"Revista Especializada en Ciencias Químico-Biológicas","id":"ITEM-1","issue":"1","issued":{"date-parts":[["2015"]]},"page":"29-42","title":"IDENTIFICACIÓN Y CUANTIFICACIÓN DE CONTAMINANTES EMERGENTES EN AGUAS RESIDUALES POR MICROEXTRACCIÓN EN FASE SÓLIDA-CROMATOGRAFÍA DE GASES-ESPECTROMETRÍA DE MASAS (MEFS-CG-EM)","type":"article-journal","volume":"18"}}],"schema":"https://github.com/citation-style-language/schema/raw/master/csl-citation.json"} </w:instrText>
      </w:r>
      <w:r w:rsidR="00355D41" w:rsidRPr="0095351E">
        <w:rPr>
          <w:i w:val="0"/>
        </w:rPr>
        <w:fldChar w:fldCharType="separate"/>
      </w:r>
      <w:r w:rsidR="00CA748A" w:rsidRPr="0095351E">
        <w:rPr>
          <w:i w:val="0"/>
          <w:szCs w:val="24"/>
        </w:rPr>
        <w:t>(Peña-Álvarez &amp; Castillo-Alanís, 2015)</w:t>
      </w:r>
      <w:r w:rsidR="00355D41" w:rsidRPr="0095351E">
        <w:rPr>
          <w:i w:val="0"/>
        </w:rPr>
        <w:fldChar w:fldCharType="end"/>
      </w:r>
      <w:r w:rsidR="00355D41" w:rsidRPr="0095351E">
        <w:rPr>
          <w:i w:val="0"/>
        </w:rPr>
        <w:t xml:space="preserve">. </w:t>
      </w:r>
      <w:r w:rsidR="001C7561" w:rsidRPr="0095351E">
        <w:rPr>
          <w:i w:val="0"/>
        </w:rPr>
        <w:t>The analysis was performed the same day the sample was taken.</w:t>
      </w:r>
    </w:p>
    <w:p w14:paraId="525B5B63" w14:textId="574A9A27" w:rsidR="00CA1B82" w:rsidRDefault="00CA1B82" w:rsidP="00CA1B82">
      <w:pPr>
        <w:pStyle w:val="CETBodytext"/>
      </w:pPr>
    </w:p>
    <w:p w14:paraId="64089CBD" w14:textId="3971DEF2" w:rsidR="00CA1B82" w:rsidRDefault="00CA1B82" w:rsidP="00CA1B82">
      <w:pPr>
        <w:pStyle w:val="CETBodytext"/>
      </w:pPr>
    </w:p>
    <w:p w14:paraId="6082AD0C" w14:textId="10359BF9" w:rsidR="00CA1B82" w:rsidRDefault="00CA1B82" w:rsidP="00CA1B82">
      <w:pPr>
        <w:pStyle w:val="CETBodytext"/>
      </w:pPr>
    </w:p>
    <w:p w14:paraId="73AD6789" w14:textId="5E69E8EE" w:rsidR="00CA1B82" w:rsidRDefault="00CA1B82" w:rsidP="00CA1B82">
      <w:pPr>
        <w:pStyle w:val="CETBodytext"/>
      </w:pPr>
    </w:p>
    <w:p w14:paraId="2019DD89" w14:textId="1B5499E7" w:rsidR="00CA1B82" w:rsidRDefault="00CA1B82" w:rsidP="00CA1B82">
      <w:pPr>
        <w:pStyle w:val="CETBodytext"/>
      </w:pPr>
    </w:p>
    <w:p w14:paraId="17A0F130" w14:textId="77777777" w:rsidR="00CA1B82" w:rsidRDefault="00CA1B82" w:rsidP="00CA1B82">
      <w:pPr>
        <w:pStyle w:val="CETBodytext"/>
      </w:pPr>
    </w:p>
    <w:p w14:paraId="7D8663FD" w14:textId="27B6DBB8" w:rsidR="00CA1B82" w:rsidRDefault="00CA1B82" w:rsidP="00CA1B82">
      <w:pPr>
        <w:pStyle w:val="CETBodytext"/>
      </w:pPr>
    </w:p>
    <w:p w14:paraId="2D17F098" w14:textId="0A75CD64" w:rsidR="00CA1B82" w:rsidRDefault="00CA1B82" w:rsidP="00CA1B82">
      <w:pPr>
        <w:pStyle w:val="CETBodytext"/>
      </w:pPr>
    </w:p>
    <w:p w14:paraId="64552475" w14:textId="77777777" w:rsidR="00CA1B82" w:rsidRDefault="00CA1B82" w:rsidP="00CA1B82">
      <w:pPr>
        <w:pStyle w:val="CETBodytext"/>
      </w:pPr>
    </w:p>
    <w:p w14:paraId="2CACF6C2" w14:textId="77777777" w:rsidR="00CA1B82" w:rsidRDefault="00CA1B82" w:rsidP="00CA1B82">
      <w:pPr>
        <w:pStyle w:val="CETheadingx"/>
      </w:pPr>
    </w:p>
    <w:p w14:paraId="2882F938" w14:textId="703E58CD" w:rsidR="00CA1B82" w:rsidRPr="00AA335D" w:rsidRDefault="00CA1B82" w:rsidP="00CA1B82">
      <w:pPr>
        <w:pStyle w:val="CETheadingx"/>
      </w:pPr>
      <w:r w:rsidRPr="00AA335D">
        <w:t>Figure 1: Sampling of effluent from an upflow anaerobic sludge blanket sludge reactor (UASB) of the septic tank type</w:t>
      </w:r>
    </w:p>
    <w:p w14:paraId="0E6D55AD" w14:textId="77777777" w:rsidR="00CA1B82" w:rsidRPr="00CA1B82" w:rsidRDefault="00CA1B82" w:rsidP="00CA1B82">
      <w:pPr>
        <w:pStyle w:val="CETBodytext"/>
      </w:pPr>
    </w:p>
    <w:p w14:paraId="7EAD4D34" w14:textId="77777777" w:rsidR="00745FE0" w:rsidRDefault="001154AB" w:rsidP="00745FE0">
      <w:pPr>
        <w:pStyle w:val="CETBodytext"/>
      </w:pPr>
      <w:r w:rsidRPr="007F0A9F">
        <w:lastRenderedPageBreak/>
        <w:t xml:space="preserve">The concentrations (mg/L) were 40, 70, 90, 110, 130, 150 for the treatment with natural coagulants: Opuntia ficus-indica, </w:t>
      </w:r>
      <w:r w:rsidRPr="00266159">
        <w:rPr>
          <w:i/>
          <w:iCs/>
        </w:rPr>
        <w:t xml:space="preserve">Caesalpinia spinosa </w:t>
      </w:r>
      <w:r w:rsidRPr="007F0A9F">
        <w:t xml:space="preserve">and for the conventional coagulant aluminum sulfate. Then it was subjected to rapid agitation at 120 revolutions per minute (rpm) for 1 min until coagulation. Slow agitation of 30 rpm was carried out for 20 min for flocculation to occur. During the jar test, floc formation and the Willcomb index, which allows a qualitative evaluation of floc formation, were taken into account. After flocculation, the floc formation times were recorded, using the Wilcomb index. The paddles were then carefully removed so as not to disturb the water, leaving the vessels at rest for 15 min. All experiments were carried out in duplicate daily in February. The response variable analyzed was turbidity, for which a pipette was used to extract treated water for each beaker, 100 ml of the sample was extracted, taking care to perform this operation at the same suction speed and at the same depth from the surface of the liquid (5 cm). </w:t>
      </w:r>
    </w:p>
    <w:p w14:paraId="19967ADF" w14:textId="003FD5C6" w:rsidR="006C083D" w:rsidRDefault="007C6DE3" w:rsidP="00C9000F">
      <w:pPr>
        <w:pStyle w:val="CETBodytext"/>
      </w:pPr>
      <w:r w:rsidRPr="00A973C1">
        <w:t>The main parameters such as temperature, conductivity and turbidity were determined according to the methodology of the 21st edition Standard Methods for the Examination of Water and Wastewater (APHA, 2005), the pH was measured with an Orion potentiometer (model 310), and the multiparameter Hanna HI 9828. The results of these analyzes were compared with the upper limits established for water bodies Maximum Permissible Limits (LMP) (</w:t>
      </w:r>
      <w:r w:rsidR="008F5C26" w:rsidRPr="00A973C1">
        <w:t>Ministerio del Ambiente</w:t>
      </w:r>
      <w:r w:rsidRPr="00A973C1">
        <w:t xml:space="preserve"> </w:t>
      </w:r>
      <w:r w:rsidR="004D5A17" w:rsidRPr="00A973C1">
        <w:t>(Perú)</w:t>
      </w:r>
      <w:r w:rsidR="00940A95" w:rsidRPr="00A973C1">
        <w:t xml:space="preserve"> 2010</w:t>
      </w:r>
      <w:r w:rsidR="00C9000F" w:rsidRPr="00A973C1">
        <w:t>)</w:t>
      </w:r>
      <w:r w:rsidR="004D5A17" w:rsidRPr="00A973C1">
        <w:t>)</w:t>
      </w:r>
      <w:r w:rsidR="00C9000F" w:rsidRPr="00A973C1">
        <w:t>.</w:t>
      </w:r>
    </w:p>
    <w:p w14:paraId="4DB41C86" w14:textId="1B7261FF" w:rsidR="00A15A3D" w:rsidRDefault="00C10810" w:rsidP="00A15A3D">
      <w:pPr>
        <w:pStyle w:val="CETHeading1"/>
      </w:pPr>
      <w:r w:rsidRPr="00C10810">
        <w:t>Results and Discussion</w:t>
      </w:r>
    </w:p>
    <w:p w14:paraId="4BA320C3" w14:textId="66F7170D" w:rsidR="00DF327A" w:rsidRPr="002F6BD8" w:rsidRDefault="002F6BD8" w:rsidP="002F6BD8">
      <w:pPr>
        <w:pStyle w:val="Estilo1"/>
      </w:pPr>
      <w:r w:rsidRPr="002F6BD8">
        <w:t xml:space="preserve">3.1 </w:t>
      </w:r>
      <w:r w:rsidR="00134B7D" w:rsidRPr="002F6BD8">
        <w:t>Physic</w:t>
      </w:r>
      <w:r w:rsidR="00DF327A" w:rsidRPr="002F6BD8">
        <w:t>-chemical parameters</w:t>
      </w:r>
    </w:p>
    <w:p w14:paraId="398AE5BA" w14:textId="77777777" w:rsidR="002F6BD8" w:rsidRDefault="002F6BD8" w:rsidP="002F6BD8">
      <w:pPr>
        <w:pStyle w:val="CETBodytext"/>
      </w:pPr>
    </w:p>
    <w:p w14:paraId="1914FE3B" w14:textId="2ACB12F6" w:rsidR="00C10810" w:rsidRDefault="00C10810" w:rsidP="00C10810">
      <w:pPr>
        <w:pStyle w:val="CETBodytext"/>
      </w:pPr>
      <w:r>
        <w:t xml:space="preserve">For the physicochemical parameters using Opuntia ficus - BOD5 was obtained from 62.1 to 122.3 mg/L, pH from 7.75 to 7.78, electrical conductivity from 703.7 to 942.6 µS/cm, temperature from 27.87 to 28.50 °C; when using </w:t>
      </w:r>
      <w:r w:rsidRPr="00266159">
        <w:rPr>
          <w:i/>
          <w:iCs/>
        </w:rPr>
        <w:t xml:space="preserve">Caesalpinia spinosa </w:t>
      </w:r>
      <w:r>
        <w:t>BOD5 was obtained from 142.4 to 167. 9 mg/L, pH from 7.32 to 7.46, electrical conductivity from 645.2 to 952.4 µS/cm, temperature from 27.68 to 27.91°C; and by using aluminum sulfate, BOD5 was obtained from 49.2 to 81.7 mg/L, pH from 7.26 to 7.44, electrical conductivity from 724.5 to 940.8 µS/cm, temperature from 27.75 to 28 °C.</w:t>
      </w:r>
      <w:r w:rsidR="00F7283C">
        <w:t xml:space="preserve"> </w:t>
      </w:r>
      <w:r>
        <w:t>From the review of the scientific literature, it was determined that aluminum salts (aluminum sulfate) are widely used in the wastewater treatment process in the clarification part; at the same time, when not used at the optimum dose, its excess constitutes a health risk to people and the environment.</w:t>
      </w:r>
    </w:p>
    <w:p w14:paraId="36AE1516" w14:textId="77777777" w:rsidR="002F6BD8" w:rsidRDefault="002F6BD8" w:rsidP="005D17AB">
      <w:pPr>
        <w:pStyle w:val="CETBodytext"/>
      </w:pPr>
    </w:p>
    <w:p w14:paraId="7270254D" w14:textId="2A839C12" w:rsidR="002F6BD8" w:rsidRDefault="002F6BD8" w:rsidP="00956E5E">
      <w:pPr>
        <w:pStyle w:val="Estilo1"/>
      </w:pPr>
      <w:r>
        <w:t xml:space="preserve">3.2 </w:t>
      </w:r>
      <w:r w:rsidR="00956E5E" w:rsidRPr="00956E5E">
        <w:t>Turbidity monitoring using natural coagulants and aluminium sulphate</w:t>
      </w:r>
    </w:p>
    <w:p w14:paraId="018E7A7D" w14:textId="77777777" w:rsidR="00956E5E" w:rsidRDefault="00956E5E" w:rsidP="005D17AB">
      <w:pPr>
        <w:pStyle w:val="CETBodytext"/>
      </w:pPr>
    </w:p>
    <w:p w14:paraId="311D9B48" w14:textId="7E0E87E0" w:rsidR="005D17AB" w:rsidRDefault="00161F04" w:rsidP="005D17AB">
      <w:pPr>
        <w:pStyle w:val="CETBodytext"/>
      </w:pPr>
      <w:r w:rsidRPr="004218E0">
        <w:t xml:space="preserve">The values ​​of the turbidity of the effluent at the time of treatment with the coagulants are presented in Figure 2. These correspond to the control carried out in the morning hours of the 12 days of monitoring. It can be seen that for the natural coagulant </w:t>
      </w:r>
      <w:r w:rsidRPr="004218E0">
        <w:rPr>
          <w:i/>
          <w:iCs/>
        </w:rPr>
        <w:t>Opuntia ficus-indica</w:t>
      </w:r>
      <w:r w:rsidRPr="004218E0">
        <w:t xml:space="preserve"> the minimum turbidity value reached was 26 NTU and the maximum value was 78.9 NTU; When using the natural coagulant </w:t>
      </w:r>
      <w:r w:rsidRPr="004218E0">
        <w:rPr>
          <w:i/>
          <w:iCs/>
        </w:rPr>
        <w:t>Caesalpinia spinosa</w:t>
      </w:r>
      <w:r w:rsidRPr="004218E0">
        <w:t>, the minimum turbidity value was 32 NTU and the maximum value was 70 NTU, and when using the conventional (chemical) coagulant Aluminum Sulfate, the minimum turbidity value was 8.67 NTU and the value 50.5 NTU maximum</w:t>
      </w:r>
      <w:r w:rsidR="005D17AB" w:rsidRPr="004218E0">
        <w:t>.</w:t>
      </w:r>
      <w:r w:rsidR="005D17AB" w:rsidRPr="007F0A9F">
        <w:t xml:space="preserve"> </w:t>
      </w:r>
    </w:p>
    <w:p w14:paraId="20535084" w14:textId="0E10BC2E" w:rsidR="00A15A3D" w:rsidRDefault="00594C9B" w:rsidP="0095351E">
      <w:pPr>
        <w:pStyle w:val="CETheadingx"/>
        <w:rPr>
          <w:lang w:val="en-GB"/>
        </w:rPr>
      </w:pPr>
      <w:r w:rsidRPr="00771900">
        <w:drawing>
          <wp:inline distT="0" distB="0" distL="0" distR="0" wp14:anchorId="3885A49E" wp14:editId="224D4574">
            <wp:extent cx="5349923" cy="2694843"/>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306" cy="2719718"/>
                    </a:xfrm>
                    <a:prstGeom prst="rect">
                      <a:avLst/>
                    </a:prstGeom>
                    <a:noFill/>
                    <a:ln>
                      <a:noFill/>
                    </a:ln>
                  </pic:spPr>
                </pic:pic>
              </a:graphicData>
            </a:graphic>
          </wp:inline>
        </w:drawing>
      </w:r>
    </w:p>
    <w:p w14:paraId="0424D1F1" w14:textId="77777777" w:rsidR="00594C9B" w:rsidRPr="007F0A9F" w:rsidRDefault="00594C9B" w:rsidP="00594C9B">
      <w:pPr>
        <w:pStyle w:val="CETCaption"/>
        <w:rPr>
          <w:noProof/>
          <w:lang w:val="en-US"/>
        </w:rPr>
      </w:pPr>
      <w:r w:rsidRPr="00134B7D">
        <w:rPr>
          <w:noProof/>
          <w:lang w:val="en-US"/>
        </w:rPr>
        <w:t xml:space="preserve">Figure </w:t>
      </w:r>
      <w:r>
        <w:rPr>
          <w:noProof/>
          <w:lang w:val="en-US"/>
        </w:rPr>
        <w:t>2</w:t>
      </w:r>
      <w:r w:rsidRPr="00134B7D">
        <w:rPr>
          <w:noProof/>
          <w:lang w:val="en-US"/>
        </w:rPr>
        <w:t xml:space="preserve">: Variation of turbidity by treatment with natural coagulants and aluminum sulfate in the </w:t>
      </w:r>
      <w:r>
        <w:rPr>
          <w:noProof/>
          <w:lang w:val="en-US"/>
        </w:rPr>
        <w:t>morning</w:t>
      </w:r>
      <w:r w:rsidRPr="007F0A9F">
        <w:rPr>
          <w:noProof/>
          <w:lang w:val="en-US"/>
        </w:rPr>
        <w:t>.</w:t>
      </w:r>
    </w:p>
    <w:p w14:paraId="5B30ADC5" w14:textId="41624A2E" w:rsidR="005A4658" w:rsidRDefault="00594C9B" w:rsidP="00DA41CC">
      <w:pPr>
        <w:pStyle w:val="CETBodytext"/>
        <w:rPr>
          <w:lang w:val="en-GB"/>
        </w:rPr>
      </w:pPr>
      <w:r w:rsidRPr="001D2444">
        <w:rPr>
          <w:lang w:val="en-GB"/>
        </w:rPr>
        <w:lastRenderedPageBreak/>
        <w:t>For the turbidity monitoring, which was carried out in the afternoons of the days of treatment of the UASB effluent, the most efficient coagulant for the treatment of this parameter was the conventional coagulant Aluminum Sulfate, going down to the value of 9.3 NTU, the following the coagulant was Opuntia ficus-indica with a turbidity of 24.3 NTU and then the coagulant Caesalpinia spinosa th</w:t>
      </w:r>
      <w:r w:rsidR="001D2444" w:rsidRPr="001D2444">
        <w:rPr>
          <w:lang w:val="en-GB"/>
        </w:rPr>
        <w:t>at also reduced the turbidity of</w:t>
      </w:r>
      <w:r w:rsidRPr="001D2444">
        <w:rPr>
          <w:lang w:val="en-GB"/>
        </w:rPr>
        <w:t xml:space="preserve"> 25.4 NTU. Turbidity measurements are considered to be an indicator of overall quality. It is also established that turbidity obstructs light, thus slowing the growth of plants, eggs, and larvae, which are normally found in the lower levels of an aquatic system. </w:t>
      </w:r>
      <w:r w:rsidR="00DA41CC" w:rsidRPr="001D2444">
        <w:rPr>
          <w:lang w:val="en-GB"/>
        </w:rPr>
        <w:t xml:space="preserve">Turbidity does not show the result of a specific contaminant, but it is a reference to the total degree of contamination that the water may have. </w:t>
      </w:r>
    </w:p>
    <w:p w14:paraId="318BB6EE" w14:textId="77777777" w:rsidR="00ED3045" w:rsidRDefault="00ED3045" w:rsidP="00DA41CC">
      <w:pPr>
        <w:pStyle w:val="CETBodytext"/>
        <w:rPr>
          <w:lang w:val="en-GB"/>
        </w:rPr>
      </w:pPr>
    </w:p>
    <w:p w14:paraId="5A65A0F0" w14:textId="4517C9B6" w:rsidR="00CA45D6" w:rsidRDefault="00F91506" w:rsidP="00CA45D6">
      <w:pPr>
        <w:pStyle w:val="CETBodytext"/>
        <w:jc w:val="center"/>
        <w:rPr>
          <w:lang w:val="es-PE"/>
        </w:rPr>
      </w:pPr>
      <w:r w:rsidRPr="00F91506">
        <w:rPr>
          <w:noProof/>
        </w:rPr>
        <w:drawing>
          <wp:inline distT="0" distB="0" distL="0" distR="0" wp14:anchorId="168605E5" wp14:editId="4C086A4E">
            <wp:extent cx="4947314" cy="3079115"/>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2517" cy="3082353"/>
                    </a:xfrm>
                    <a:prstGeom prst="rect">
                      <a:avLst/>
                    </a:prstGeom>
                    <a:noFill/>
                    <a:ln>
                      <a:noFill/>
                    </a:ln>
                  </pic:spPr>
                </pic:pic>
              </a:graphicData>
            </a:graphic>
          </wp:inline>
        </w:drawing>
      </w:r>
    </w:p>
    <w:p w14:paraId="3CA22BC6" w14:textId="4DAFF2C0" w:rsidR="0042464D" w:rsidRPr="00944F12" w:rsidRDefault="00944F12" w:rsidP="00944F12">
      <w:pPr>
        <w:pStyle w:val="CETCaption"/>
      </w:pPr>
      <w:r w:rsidRPr="007F0A9F">
        <w:rPr>
          <w:noProof/>
        </w:rPr>
        <w:t xml:space="preserve">Figure </w:t>
      </w:r>
      <w:r w:rsidR="00594C9B">
        <w:rPr>
          <w:noProof/>
        </w:rPr>
        <w:t>3</w:t>
      </w:r>
      <w:r w:rsidRPr="007F0A9F">
        <w:rPr>
          <w:noProof/>
        </w:rPr>
        <w:t xml:space="preserve">: </w:t>
      </w:r>
      <w:r w:rsidRPr="00944F12">
        <w:rPr>
          <w:noProof/>
        </w:rPr>
        <w:t xml:space="preserve">Variation of turbidity by treatment with natural coagulants and aluminum sulfate in the </w:t>
      </w:r>
      <w:r w:rsidR="00594C9B">
        <w:rPr>
          <w:noProof/>
        </w:rPr>
        <w:t>afternoom</w:t>
      </w:r>
    </w:p>
    <w:p w14:paraId="2B682922" w14:textId="77777777" w:rsidR="00110EBC" w:rsidRPr="007F0A9F" w:rsidRDefault="00110EBC" w:rsidP="00110EBC">
      <w:pPr>
        <w:pStyle w:val="CETBodytext"/>
      </w:pPr>
      <w:r w:rsidRPr="00D86CDA">
        <w:t>The results obtained indicate that aluminum sulfate proved to have greater efficiency in reducing turbidity in wastewater treatment. Aluminum sulfate is the most widely used coagulant for water treatment; There is little literature that demonstrates the optimal dose needed for wastewater treatment (Wan et al., 2019), this is a disadvantage because it is a potential risk to health and the environment at levels above 0.2 mg/L, according to Colombian regulations (Ospina Zúñiga &amp; Cardona García, 2020)</w:t>
      </w:r>
    </w:p>
    <w:p w14:paraId="6ED6397B" w14:textId="77777777" w:rsidR="00110EBC" w:rsidRPr="007F0A9F" w:rsidRDefault="00110EBC" w:rsidP="00297434">
      <w:pPr>
        <w:pStyle w:val="CETBodytext"/>
        <w:rPr>
          <w:noProof/>
        </w:rPr>
      </w:pPr>
    </w:p>
    <w:p w14:paraId="7F23D036" w14:textId="77777777" w:rsidR="00134B7D" w:rsidRDefault="00134B7D" w:rsidP="00EC53C8">
      <w:pPr>
        <w:pStyle w:val="Estilo1"/>
        <w:rPr>
          <w:noProof/>
        </w:rPr>
      </w:pPr>
      <w:r>
        <w:rPr>
          <w:noProof/>
        </w:rPr>
        <w:t xml:space="preserve">3.3 </w:t>
      </w:r>
      <w:r w:rsidRPr="00134B7D">
        <w:rPr>
          <w:noProof/>
        </w:rPr>
        <w:t>Turbidity reduction for each coagulant</w:t>
      </w:r>
    </w:p>
    <w:p w14:paraId="0891A228" w14:textId="77777777" w:rsidR="00134B7D" w:rsidRDefault="00134B7D" w:rsidP="00297434">
      <w:pPr>
        <w:pStyle w:val="CETBodytext"/>
        <w:rPr>
          <w:noProof/>
        </w:rPr>
      </w:pPr>
    </w:p>
    <w:p w14:paraId="7A5EEC7B" w14:textId="48CBA03B" w:rsidR="00297434" w:rsidRPr="007F0A9F" w:rsidRDefault="00EC53C8" w:rsidP="00297434">
      <w:pPr>
        <w:pStyle w:val="CETBodytext"/>
        <w:rPr>
          <w:noProof/>
        </w:rPr>
      </w:pPr>
      <w:r w:rsidRPr="00EC53C8">
        <w:rPr>
          <w:noProof/>
        </w:rPr>
        <w:t>Table 1 shows the percentage of turbidity reduction for each coagulant where it can be seen that the chemical coagulant has a higher value than the natural coagulants</w:t>
      </w:r>
      <w:r w:rsidR="00297434" w:rsidRPr="007F0A9F">
        <w:rPr>
          <w:noProof/>
        </w:rPr>
        <w:t>.</w:t>
      </w:r>
    </w:p>
    <w:p w14:paraId="15A3AF82" w14:textId="26A31934" w:rsidR="001E2DE0" w:rsidRPr="007F0A9F" w:rsidRDefault="00297434" w:rsidP="0042464D">
      <w:pPr>
        <w:pStyle w:val="CETTabletitle"/>
        <w:rPr>
          <w:noProof/>
        </w:rPr>
      </w:pPr>
      <w:r w:rsidRPr="007F0A9F">
        <w:rPr>
          <w:noProof/>
        </w:rPr>
        <w:t>Table 1: Turbidity removal for each coagulant</w:t>
      </w:r>
      <w:bookmarkStart w:id="0" w:name="_GoBack"/>
      <w:bookmarkEnd w:id="0"/>
    </w:p>
    <w:tbl>
      <w:tblPr>
        <w:tblStyle w:val="TABLASAPASEXTAEDICION"/>
        <w:tblpPr w:leftFromText="141" w:rightFromText="141" w:vertAnchor="text" w:horzAnchor="margin" w:tblpXSpec="center" w:tblpY="66"/>
        <w:tblW w:w="7117" w:type="dxa"/>
        <w:tblLook w:val="04A0" w:firstRow="1" w:lastRow="0" w:firstColumn="1" w:lastColumn="0" w:noHBand="0" w:noVBand="1"/>
      </w:tblPr>
      <w:tblGrid>
        <w:gridCol w:w="2549"/>
        <w:gridCol w:w="1272"/>
        <w:gridCol w:w="1648"/>
        <w:gridCol w:w="1648"/>
      </w:tblGrid>
      <w:tr w:rsidR="001E2DE0" w:rsidRPr="001B1A06" w14:paraId="342E3165" w14:textId="77777777" w:rsidTr="007F21CD">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2549" w:type="dxa"/>
            <w:noWrap/>
            <w:hideMark/>
          </w:tcPr>
          <w:p w14:paraId="4390DDE0" w14:textId="2D80D5B8" w:rsidR="001E2DE0" w:rsidRPr="001B1A06" w:rsidRDefault="0022023F" w:rsidP="00DC059C">
            <w:pPr>
              <w:spacing w:line="360" w:lineRule="auto"/>
              <w:jc w:val="center"/>
              <w:rPr>
                <w:rFonts w:cs="Arial"/>
                <w:noProof/>
                <w:color w:val="000000"/>
                <w:szCs w:val="24"/>
                <w:lang w:val="es-PE" w:eastAsia="es-PE"/>
              </w:rPr>
            </w:pPr>
            <w:r w:rsidRPr="0022023F">
              <w:rPr>
                <w:rFonts w:cs="Arial"/>
                <w:noProof/>
                <w:color w:val="000000"/>
                <w:szCs w:val="24"/>
                <w:lang w:val="es-PE" w:eastAsia="es-PE"/>
              </w:rPr>
              <w:t>Coagulant</w:t>
            </w:r>
          </w:p>
        </w:tc>
        <w:tc>
          <w:tcPr>
            <w:tcW w:w="1272" w:type="dxa"/>
            <w:noWrap/>
            <w:hideMark/>
          </w:tcPr>
          <w:p w14:paraId="279CB770" w14:textId="6A2705C6" w:rsidR="001E2DE0" w:rsidRPr="001B1A06" w:rsidRDefault="0022023F" w:rsidP="00DC059C">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22023F">
              <w:rPr>
                <w:rFonts w:cs="Arial"/>
                <w:noProof/>
                <w:color w:val="000000"/>
                <w:szCs w:val="24"/>
                <w:lang w:val="es-PE" w:eastAsia="es-PE"/>
              </w:rPr>
              <w:t>Initial turbidity</w:t>
            </w:r>
          </w:p>
        </w:tc>
        <w:tc>
          <w:tcPr>
            <w:tcW w:w="1648" w:type="dxa"/>
            <w:noWrap/>
            <w:hideMark/>
          </w:tcPr>
          <w:p w14:paraId="42360E17" w14:textId="28694709" w:rsidR="001E2DE0" w:rsidRPr="001B1A06" w:rsidRDefault="0022023F" w:rsidP="00DC059C">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22023F">
              <w:rPr>
                <w:rFonts w:cs="Arial"/>
                <w:noProof/>
                <w:color w:val="000000"/>
                <w:szCs w:val="24"/>
                <w:lang w:val="es-PE" w:eastAsia="es-PE"/>
              </w:rPr>
              <w:t>Final turbidity</w:t>
            </w:r>
          </w:p>
        </w:tc>
        <w:tc>
          <w:tcPr>
            <w:tcW w:w="1648" w:type="dxa"/>
            <w:noWrap/>
            <w:hideMark/>
          </w:tcPr>
          <w:p w14:paraId="2EC7705B" w14:textId="38B9ECC2" w:rsidR="001E2DE0" w:rsidRPr="001B1A06" w:rsidRDefault="0022023F" w:rsidP="00DC059C">
            <w:pPr>
              <w:spacing w:line="360" w:lineRule="auto"/>
              <w:jc w:val="center"/>
              <w:cnfStyle w:val="100000000000" w:firstRow="1"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22023F">
              <w:rPr>
                <w:rFonts w:cs="Arial"/>
                <w:noProof/>
                <w:color w:val="000000"/>
                <w:szCs w:val="24"/>
                <w:lang w:val="es-PE" w:eastAsia="es-PE"/>
              </w:rPr>
              <w:t>Turbidity removal (%)</w:t>
            </w:r>
          </w:p>
        </w:tc>
      </w:tr>
      <w:tr w:rsidR="001E2DE0" w:rsidRPr="001B1A06" w14:paraId="65A68636" w14:textId="77777777" w:rsidTr="007F21CD">
        <w:trPr>
          <w:trHeight w:val="550"/>
        </w:trPr>
        <w:tc>
          <w:tcPr>
            <w:cnfStyle w:val="001000000000" w:firstRow="0" w:lastRow="0" w:firstColumn="1" w:lastColumn="0" w:oddVBand="0" w:evenVBand="0" w:oddHBand="0" w:evenHBand="0" w:firstRowFirstColumn="0" w:firstRowLastColumn="0" w:lastRowFirstColumn="0" w:lastRowLastColumn="0"/>
            <w:tcW w:w="2549" w:type="dxa"/>
            <w:noWrap/>
            <w:hideMark/>
          </w:tcPr>
          <w:p w14:paraId="6B29BD77" w14:textId="77777777" w:rsidR="001E2DE0" w:rsidRPr="001B1A06" w:rsidRDefault="001E2DE0" w:rsidP="00DC059C">
            <w:pPr>
              <w:spacing w:line="360" w:lineRule="auto"/>
              <w:rPr>
                <w:rFonts w:cs="Arial"/>
                <w:i/>
                <w:iCs/>
                <w:noProof/>
                <w:color w:val="000000"/>
                <w:szCs w:val="24"/>
                <w:lang w:val="es-PE" w:eastAsia="es-PE"/>
              </w:rPr>
            </w:pPr>
            <w:r w:rsidRPr="001B1A06">
              <w:rPr>
                <w:rFonts w:cs="Arial"/>
                <w:i/>
                <w:iCs/>
                <w:noProof/>
                <w:color w:val="000000"/>
                <w:szCs w:val="24"/>
                <w:lang w:val="es-PE" w:eastAsia="es-PE"/>
              </w:rPr>
              <w:t xml:space="preserve">Opuntia ficus-indica </w:t>
            </w:r>
            <w:r w:rsidRPr="001B1A06">
              <w:rPr>
                <w:rFonts w:cs="Arial"/>
                <w:iCs/>
                <w:noProof/>
                <w:color w:val="000000"/>
                <w:szCs w:val="24"/>
                <w:lang w:val="es-PE" w:eastAsia="es-PE"/>
              </w:rPr>
              <w:t>(40mg/L)</w:t>
            </w:r>
          </w:p>
        </w:tc>
        <w:tc>
          <w:tcPr>
            <w:tcW w:w="1272" w:type="dxa"/>
            <w:noWrap/>
            <w:hideMark/>
          </w:tcPr>
          <w:p w14:paraId="3B566CE6" w14:textId="77777777" w:rsidR="001E2DE0" w:rsidRPr="001B1A06" w:rsidRDefault="001E2DE0" w:rsidP="00DC059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1B1A06">
              <w:rPr>
                <w:rFonts w:cs="Arial"/>
                <w:noProof/>
                <w:color w:val="000000"/>
                <w:szCs w:val="24"/>
                <w:lang w:val="es-PE" w:eastAsia="es-PE"/>
              </w:rPr>
              <w:t>79.1</w:t>
            </w:r>
          </w:p>
        </w:tc>
        <w:tc>
          <w:tcPr>
            <w:tcW w:w="1648" w:type="dxa"/>
            <w:noWrap/>
            <w:hideMark/>
          </w:tcPr>
          <w:p w14:paraId="7D9C9854" w14:textId="77777777" w:rsidR="001E2DE0" w:rsidRPr="001B1A06" w:rsidRDefault="001E2DE0" w:rsidP="00DC059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1B1A06">
              <w:rPr>
                <w:rFonts w:cs="Arial"/>
                <w:noProof/>
                <w:color w:val="000000"/>
                <w:szCs w:val="24"/>
                <w:lang w:val="es-PE" w:eastAsia="es-PE"/>
              </w:rPr>
              <w:t>32.1</w:t>
            </w:r>
          </w:p>
        </w:tc>
        <w:tc>
          <w:tcPr>
            <w:tcW w:w="1648" w:type="dxa"/>
            <w:noWrap/>
            <w:hideMark/>
          </w:tcPr>
          <w:p w14:paraId="7B8CDA7A" w14:textId="1FEDEEE6" w:rsidR="001E2DE0" w:rsidRPr="001B1A06" w:rsidRDefault="001E2DE0" w:rsidP="00DC059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1B1A06">
              <w:rPr>
                <w:rFonts w:cs="Arial"/>
                <w:noProof/>
                <w:color w:val="000000"/>
                <w:szCs w:val="24"/>
                <w:lang w:val="es-PE" w:eastAsia="es-PE"/>
              </w:rPr>
              <w:t>59.42</w:t>
            </w:r>
          </w:p>
        </w:tc>
      </w:tr>
      <w:tr w:rsidR="001E2DE0" w:rsidRPr="001B1A06" w14:paraId="2C7B67D6" w14:textId="77777777" w:rsidTr="007F21CD">
        <w:trPr>
          <w:trHeight w:val="550"/>
        </w:trPr>
        <w:tc>
          <w:tcPr>
            <w:cnfStyle w:val="001000000000" w:firstRow="0" w:lastRow="0" w:firstColumn="1" w:lastColumn="0" w:oddVBand="0" w:evenVBand="0" w:oddHBand="0" w:evenHBand="0" w:firstRowFirstColumn="0" w:firstRowLastColumn="0" w:lastRowFirstColumn="0" w:lastRowLastColumn="0"/>
            <w:tcW w:w="2549" w:type="dxa"/>
            <w:noWrap/>
            <w:hideMark/>
          </w:tcPr>
          <w:p w14:paraId="4077A440" w14:textId="77777777" w:rsidR="001E2DE0" w:rsidRPr="001B1A06" w:rsidRDefault="001E2DE0" w:rsidP="00DC059C">
            <w:pPr>
              <w:spacing w:line="360" w:lineRule="auto"/>
              <w:rPr>
                <w:rFonts w:cs="Arial"/>
                <w:i/>
                <w:iCs/>
                <w:noProof/>
                <w:color w:val="000000"/>
                <w:szCs w:val="24"/>
                <w:lang w:val="es-PE" w:eastAsia="es-PE"/>
              </w:rPr>
            </w:pPr>
            <w:r w:rsidRPr="001B1A06">
              <w:rPr>
                <w:rFonts w:cs="Arial"/>
                <w:i/>
                <w:iCs/>
                <w:noProof/>
                <w:color w:val="000000"/>
                <w:szCs w:val="24"/>
                <w:lang w:val="es-PE" w:eastAsia="es-PE"/>
              </w:rPr>
              <w:t xml:space="preserve">Caesalpinia spinosa </w:t>
            </w:r>
            <w:r w:rsidRPr="001B1A06">
              <w:rPr>
                <w:rFonts w:cs="Arial"/>
                <w:iCs/>
                <w:noProof/>
                <w:color w:val="000000"/>
                <w:szCs w:val="24"/>
                <w:lang w:val="es-PE" w:eastAsia="es-PE"/>
              </w:rPr>
              <w:t>(40mg/L)</w:t>
            </w:r>
          </w:p>
        </w:tc>
        <w:tc>
          <w:tcPr>
            <w:tcW w:w="1272" w:type="dxa"/>
            <w:noWrap/>
            <w:hideMark/>
          </w:tcPr>
          <w:p w14:paraId="48E514E6" w14:textId="77777777" w:rsidR="001E2DE0" w:rsidRPr="001B1A06" w:rsidRDefault="001E2DE0" w:rsidP="00DC059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1B1A06">
              <w:rPr>
                <w:rFonts w:cs="Arial"/>
                <w:noProof/>
                <w:color w:val="000000"/>
                <w:szCs w:val="24"/>
                <w:lang w:val="es-PE" w:eastAsia="es-PE"/>
              </w:rPr>
              <w:t>98.6</w:t>
            </w:r>
          </w:p>
        </w:tc>
        <w:tc>
          <w:tcPr>
            <w:tcW w:w="1648" w:type="dxa"/>
            <w:noWrap/>
            <w:hideMark/>
          </w:tcPr>
          <w:p w14:paraId="175F99BE" w14:textId="77777777" w:rsidR="001E2DE0" w:rsidRPr="001B1A06" w:rsidRDefault="001E2DE0" w:rsidP="00DC059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1B1A06">
              <w:rPr>
                <w:rFonts w:cs="Arial"/>
                <w:noProof/>
                <w:color w:val="000000"/>
                <w:szCs w:val="24"/>
                <w:lang w:val="es-PE" w:eastAsia="es-PE"/>
              </w:rPr>
              <w:t>43.6</w:t>
            </w:r>
          </w:p>
        </w:tc>
        <w:tc>
          <w:tcPr>
            <w:tcW w:w="1648" w:type="dxa"/>
            <w:noWrap/>
            <w:hideMark/>
          </w:tcPr>
          <w:p w14:paraId="4999CDDD" w14:textId="05F2B245" w:rsidR="001E2DE0" w:rsidRPr="001B1A06" w:rsidRDefault="001E2DE0" w:rsidP="00DC059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1B1A06">
              <w:rPr>
                <w:rFonts w:cs="Arial"/>
                <w:noProof/>
                <w:color w:val="000000"/>
                <w:szCs w:val="24"/>
                <w:lang w:val="es-PE" w:eastAsia="es-PE"/>
              </w:rPr>
              <w:t>55.78</w:t>
            </w:r>
          </w:p>
        </w:tc>
      </w:tr>
      <w:tr w:rsidR="001E2DE0" w:rsidRPr="001B1A06" w14:paraId="24EEDE3C" w14:textId="77777777" w:rsidTr="007F21CD">
        <w:trPr>
          <w:trHeight w:val="550"/>
        </w:trPr>
        <w:tc>
          <w:tcPr>
            <w:cnfStyle w:val="001000000000" w:firstRow="0" w:lastRow="0" w:firstColumn="1" w:lastColumn="0" w:oddVBand="0" w:evenVBand="0" w:oddHBand="0" w:evenHBand="0" w:firstRowFirstColumn="0" w:firstRowLastColumn="0" w:lastRowFirstColumn="0" w:lastRowLastColumn="0"/>
            <w:tcW w:w="2549" w:type="dxa"/>
            <w:noWrap/>
            <w:hideMark/>
          </w:tcPr>
          <w:p w14:paraId="154B3A56" w14:textId="2FF5FAF6" w:rsidR="001E2DE0" w:rsidRPr="001B1A06" w:rsidRDefault="006C5D67" w:rsidP="00DC059C">
            <w:pPr>
              <w:spacing w:line="360" w:lineRule="auto"/>
              <w:rPr>
                <w:rFonts w:cs="Arial"/>
                <w:noProof/>
                <w:color w:val="000000"/>
                <w:szCs w:val="24"/>
                <w:lang w:val="es-PE" w:eastAsia="es-PE"/>
              </w:rPr>
            </w:pPr>
            <w:r w:rsidRPr="006C5D67">
              <w:rPr>
                <w:rFonts w:cs="Arial"/>
                <w:noProof/>
                <w:color w:val="000000"/>
                <w:szCs w:val="24"/>
                <w:lang w:val="es-PE" w:eastAsia="es-PE"/>
              </w:rPr>
              <w:t xml:space="preserve">Aluminum sulfate </w:t>
            </w:r>
            <w:r w:rsidR="001E2DE0" w:rsidRPr="001B1A06">
              <w:rPr>
                <w:rFonts w:cs="Arial"/>
                <w:noProof/>
                <w:color w:val="000000"/>
                <w:szCs w:val="24"/>
                <w:lang w:val="es-PE" w:eastAsia="es-PE"/>
              </w:rPr>
              <w:t>(70mg/L)</w:t>
            </w:r>
          </w:p>
        </w:tc>
        <w:tc>
          <w:tcPr>
            <w:tcW w:w="1272" w:type="dxa"/>
            <w:noWrap/>
            <w:hideMark/>
          </w:tcPr>
          <w:p w14:paraId="0209B490" w14:textId="77777777" w:rsidR="001E2DE0" w:rsidRPr="001B1A06" w:rsidRDefault="001E2DE0" w:rsidP="00DC059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1B1A06">
              <w:rPr>
                <w:rFonts w:cs="Arial"/>
                <w:noProof/>
                <w:color w:val="000000"/>
                <w:szCs w:val="24"/>
                <w:lang w:val="es-PE" w:eastAsia="es-PE"/>
              </w:rPr>
              <w:t>103.2</w:t>
            </w:r>
          </w:p>
        </w:tc>
        <w:tc>
          <w:tcPr>
            <w:tcW w:w="1648" w:type="dxa"/>
            <w:noWrap/>
            <w:hideMark/>
          </w:tcPr>
          <w:p w14:paraId="49609815" w14:textId="77777777" w:rsidR="001E2DE0" w:rsidRPr="001B1A06" w:rsidRDefault="001E2DE0" w:rsidP="00DC059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1B1A06">
              <w:rPr>
                <w:rFonts w:cs="Arial"/>
                <w:noProof/>
                <w:color w:val="000000"/>
                <w:szCs w:val="24"/>
                <w:lang w:val="es-PE" w:eastAsia="es-PE"/>
              </w:rPr>
              <w:t>8.67</w:t>
            </w:r>
          </w:p>
        </w:tc>
        <w:tc>
          <w:tcPr>
            <w:tcW w:w="1648" w:type="dxa"/>
            <w:noWrap/>
            <w:hideMark/>
          </w:tcPr>
          <w:p w14:paraId="19B73813" w14:textId="4AADA3D5" w:rsidR="001E2DE0" w:rsidRPr="001B1A06" w:rsidRDefault="001E2DE0" w:rsidP="00DC059C">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noProof/>
                <w:color w:val="000000"/>
                <w:szCs w:val="24"/>
                <w:lang w:val="es-PE" w:eastAsia="es-PE"/>
              </w:rPr>
            </w:pPr>
            <w:r w:rsidRPr="001B1A06">
              <w:rPr>
                <w:rFonts w:cs="Arial"/>
                <w:noProof/>
                <w:color w:val="000000"/>
                <w:szCs w:val="24"/>
                <w:lang w:val="es-PE" w:eastAsia="es-PE"/>
              </w:rPr>
              <w:t>91.60</w:t>
            </w:r>
          </w:p>
        </w:tc>
      </w:tr>
    </w:tbl>
    <w:p w14:paraId="7AD07983" w14:textId="77777777" w:rsidR="001E2DE0" w:rsidRPr="001B1A06" w:rsidRDefault="001E2DE0" w:rsidP="001E2DE0">
      <w:pPr>
        <w:pStyle w:val="CETBodytext"/>
        <w:rPr>
          <w:noProof/>
          <w:lang w:val="es-PE"/>
        </w:rPr>
      </w:pPr>
    </w:p>
    <w:p w14:paraId="34E336D1" w14:textId="709A1744" w:rsidR="00EC53C8" w:rsidRDefault="00EC53C8" w:rsidP="00DC7C3A">
      <w:pPr>
        <w:pStyle w:val="CETBodytext"/>
        <w:rPr>
          <w:noProof/>
        </w:rPr>
      </w:pPr>
    </w:p>
    <w:p w14:paraId="627B75F3" w14:textId="3568DAFF" w:rsidR="00EC53C8" w:rsidRDefault="00EC53C8" w:rsidP="00DC7C3A">
      <w:pPr>
        <w:pStyle w:val="CETBodytext"/>
        <w:rPr>
          <w:noProof/>
        </w:rPr>
      </w:pPr>
    </w:p>
    <w:p w14:paraId="12A63BCF" w14:textId="0E513F81" w:rsidR="00EC53C8" w:rsidRDefault="00EC53C8" w:rsidP="00DC7C3A">
      <w:pPr>
        <w:pStyle w:val="CETBodytext"/>
        <w:rPr>
          <w:noProof/>
        </w:rPr>
      </w:pPr>
    </w:p>
    <w:p w14:paraId="5DFE0064" w14:textId="7461F5EF" w:rsidR="00EC53C8" w:rsidRDefault="00EC53C8" w:rsidP="00DC7C3A">
      <w:pPr>
        <w:pStyle w:val="CETBodytext"/>
        <w:rPr>
          <w:noProof/>
        </w:rPr>
      </w:pPr>
    </w:p>
    <w:p w14:paraId="6D24CA75" w14:textId="3777D56D" w:rsidR="00EC53C8" w:rsidRDefault="00EC53C8" w:rsidP="00DC7C3A">
      <w:pPr>
        <w:pStyle w:val="CETBodytext"/>
        <w:rPr>
          <w:noProof/>
        </w:rPr>
      </w:pPr>
    </w:p>
    <w:p w14:paraId="0B43983C" w14:textId="77777777" w:rsidR="00EC53C8" w:rsidRDefault="00EC53C8" w:rsidP="00DC7C3A">
      <w:pPr>
        <w:pStyle w:val="CETBodytext"/>
        <w:rPr>
          <w:noProof/>
        </w:rPr>
      </w:pPr>
    </w:p>
    <w:p w14:paraId="162EE926" w14:textId="77777777" w:rsidR="00EC53C8" w:rsidRDefault="00EC53C8" w:rsidP="00DC7C3A">
      <w:pPr>
        <w:pStyle w:val="CETBodytext"/>
        <w:rPr>
          <w:noProof/>
        </w:rPr>
      </w:pPr>
    </w:p>
    <w:p w14:paraId="411D60AF" w14:textId="77777777" w:rsidR="00EC53C8" w:rsidRDefault="00EC53C8" w:rsidP="00DC7C3A">
      <w:pPr>
        <w:pStyle w:val="CETBodytext"/>
        <w:rPr>
          <w:noProof/>
        </w:rPr>
      </w:pPr>
    </w:p>
    <w:p w14:paraId="33508F5B" w14:textId="77777777" w:rsidR="00EC53C8" w:rsidRDefault="00EC53C8" w:rsidP="00DC7C3A">
      <w:pPr>
        <w:pStyle w:val="CETBodytext"/>
        <w:rPr>
          <w:noProof/>
        </w:rPr>
      </w:pPr>
    </w:p>
    <w:p w14:paraId="5593ED0A" w14:textId="77777777" w:rsidR="00EC53C8" w:rsidRDefault="00EC53C8" w:rsidP="00DC7C3A">
      <w:pPr>
        <w:pStyle w:val="CETBodytext"/>
        <w:rPr>
          <w:noProof/>
        </w:rPr>
      </w:pPr>
    </w:p>
    <w:p w14:paraId="4A6460BB" w14:textId="77777777" w:rsidR="00EC53C8" w:rsidRDefault="00EC53C8" w:rsidP="00DC7C3A">
      <w:pPr>
        <w:pStyle w:val="CETBodytext"/>
        <w:rPr>
          <w:noProof/>
        </w:rPr>
      </w:pPr>
    </w:p>
    <w:p w14:paraId="5A397800" w14:textId="65929119" w:rsidR="00344468" w:rsidRPr="007F0A9F" w:rsidRDefault="00E160B7" w:rsidP="00DC7C3A">
      <w:pPr>
        <w:pStyle w:val="CETBodytext"/>
        <w:rPr>
          <w:noProof/>
        </w:rPr>
      </w:pPr>
      <w:r w:rsidRPr="00E160B7">
        <w:rPr>
          <w:noProof/>
        </w:rPr>
        <w:lastRenderedPageBreak/>
        <w:t>When applying the treatment using aluminum sulfate, a 91.60</w:t>
      </w:r>
      <w:r w:rsidR="00355407">
        <w:rPr>
          <w:noProof/>
        </w:rPr>
        <w:t xml:space="preserve"> </w:t>
      </w:r>
      <w:r w:rsidRPr="00E160B7">
        <w:rPr>
          <w:noProof/>
        </w:rPr>
        <w:t>% decrease in turbidity was obtained; in other cases, this coagulant can achieve a reduction of more than 96</w:t>
      </w:r>
      <w:r w:rsidR="00355407">
        <w:rPr>
          <w:noProof/>
        </w:rPr>
        <w:t xml:space="preserve"> </w:t>
      </w:r>
      <w:r w:rsidRPr="00E160B7">
        <w:rPr>
          <w:noProof/>
        </w:rPr>
        <w:t>%</w:t>
      </w:r>
      <w:r>
        <w:rPr>
          <w:noProof/>
        </w:rPr>
        <w:t xml:space="preserve"> </w:t>
      </w:r>
      <w:r w:rsidR="00021EBC" w:rsidRPr="001B1A06">
        <w:rPr>
          <w:noProof/>
        </w:rPr>
        <w:fldChar w:fldCharType="begin" w:fldLock="1"/>
      </w:r>
      <w:r w:rsidR="00CA748A" w:rsidRPr="007F0A9F">
        <w:rPr>
          <w:noProof/>
        </w:rPr>
        <w:instrText xml:space="preserve"> ADDIN ZOTERO_ITEM CSL_CITATION {"citationID":"ASA23WAY","properties":{"formattedCitation":"(Meza-Leones et\\uc0\\u160{}al., 2018)","plainCitation":"(Meza-Leones et al., 2018)","noteIndex":0},"citationItems":[{"id":"A0pAxxb2/DkjjzcyJ","uris":["http://www.mendeley.com/documents/?uuid=feb7611e-2c32-423d-94a3-1f3a80da0d69"],"uri":["http://www.mendeley.com/documents/?uuid=feb7611e-2c32-423d-94a3-1f3a80da0d69"],"itemData":{"DOI":"https://doi.org/10.18273/revuin.v17n2-2018009","author":[{"dropping-particle":"","family":"Meza-Leones","given":"María","non-dropping-particle":"","parse-names":false,"suffix":""},{"dropping-particle":"","family":"Riaños-Donado","given":"Katerine","non-dropping-particle":"","parse-names":false,"suffix":""},{"dropping-particle":"","family":"Mercado-Martínez","given":"Iván","non-dropping-particle":"","parse-names":false,"suffix":""},{"dropping-particle":"","family":"Olivero-Verbel","given":"Rafael","non-dropping-particle":"","parse-names":false,"suffix":""},{"dropping-particle":"","family":"Jurado-Eraso","given":"Mario","non-dropping-particle":"","parse-names":false,"suffix":""}],"container-title":"Revista UIS Ingenierías","id":"ITEM-1","issue":"2","issued":{"date-parts":[["2018"]]},"page":"95-104","title":"Evaluación del poder coagulante del sulfato de aluminio y las semillas de Moringa oleífera en el proceso de clarificación del agua de la ciénaga de Malambo-Atlánticoo Title","type":"article-journal","volume":"17"}}],"schema":"https://github.com/citation-style-language/schema/raw/master/csl-citation.json"} </w:instrText>
      </w:r>
      <w:r w:rsidR="00021EBC" w:rsidRPr="001B1A06">
        <w:rPr>
          <w:noProof/>
        </w:rPr>
        <w:fldChar w:fldCharType="separate"/>
      </w:r>
      <w:r w:rsidR="00CA748A" w:rsidRPr="007F0A9F">
        <w:rPr>
          <w:rFonts w:cs="Arial"/>
          <w:szCs w:val="24"/>
        </w:rPr>
        <w:t>(Meza-Leones et al., 2018)</w:t>
      </w:r>
      <w:r w:rsidR="00021EBC" w:rsidRPr="001B1A06">
        <w:rPr>
          <w:noProof/>
        </w:rPr>
        <w:fldChar w:fldCharType="end"/>
      </w:r>
      <w:r w:rsidR="001E2DE0" w:rsidRPr="007F0A9F">
        <w:rPr>
          <w:noProof/>
        </w:rPr>
        <w:t>.</w:t>
      </w:r>
    </w:p>
    <w:p w14:paraId="336A3949" w14:textId="0F466E1A" w:rsidR="009813BB" w:rsidRPr="007F0A9F" w:rsidRDefault="0053322A" w:rsidP="00842EA1">
      <w:pPr>
        <w:pStyle w:val="CETBodytext"/>
        <w:rPr>
          <w:noProof/>
        </w:rPr>
      </w:pPr>
      <w:r w:rsidRPr="0053322A">
        <w:rPr>
          <w:noProof/>
          <w:lang w:eastAsia="es-PE"/>
        </w:rPr>
        <w:t xml:space="preserve">The use of </w:t>
      </w:r>
      <w:r w:rsidRPr="00266159">
        <w:rPr>
          <w:i/>
          <w:iCs/>
          <w:noProof/>
          <w:lang w:eastAsia="es-PE"/>
        </w:rPr>
        <w:t xml:space="preserve">Opuntia ficus-indica </w:t>
      </w:r>
      <w:r w:rsidRPr="0053322A">
        <w:rPr>
          <w:noProof/>
          <w:lang w:eastAsia="es-PE"/>
        </w:rPr>
        <w:t>in the treatment resulted in a decrease of 59.42</w:t>
      </w:r>
      <w:r w:rsidR="00355407">
        <w:rPr>
          <w:noProof/>
          <w:lang w:eastAsia="es-PE"/>
        </w:rPr>
        <w:t xml:space="preserve"> </w:t>
      </w:r>
      <w:r w:rsidRPr="0053322A">
        <w:rPr>
          <w:noProof/>
          <w:lang w:eastAsia="es-PE"/>
        </w:rPr>
        <w:t xml:space="preserve">% in turbidity, which is much higher than the decrease reported by </w:t>
      </w:r>
      <w:r w:rsidR="008E278C" w:rsidRPr="001B1A06">
        <w:rPr>
          <w:noProof/>
          <w:lang w:eastAsia="es-PE"/>
        </w:rPr>
        <w:fldChar w:fldCharType="begin" w:fldLock="1"/>
      </w:r>
      <w:r w:rsidR="00CA748A" w:rsidRPr="007F0A9F">
        <w:rPr>
          <w:noProof/>
          <w:lang w:eastAsia="es-PE"/>
        </w:rPr>
        <w:instrText xml:space="preserve"> ADDIN ZOTERO_ITEM CSL_CITATION {"citationID":"y40ku3uu","properties":{"formattedCitation":"(Wan et\\uc0\\u160{}al., 2019)","plainCitation":"(Wan et al., 2019)","noteIndex":0},"citationItems":[{"id":"A0pAxxb2/tGQhdt0E","uris":["http://www.mendeley.com/documents/?uuid=4b0e8fbc-061f-4039-80cc-1ae07efe613e"],"uri":["http://www.mendeley.com/documents/?uuid=4b0e8fbc-061f-4039-80cc-1ae07efe613e"],"itemData":{"DOI":"https://doi.org/10.1016/j.seppur.2018.09.083","author":[{"dropping-particle":"","family":"Wan","given":"Jing","non-dropping-particle":"","parse-names":false,"suffix":""},{"dropping-particle":"","family":"Chakraborty","given":"Tulip","non-dropping-particle":"","parse-names":false,"suffix":""},{"dropping-particle":"","family":"Xu","given":"Chunbao","non-dropping-particle":"","parse-names":false,"suffix":""},{"dropping-particle":"","family":"Ray","given":"Madhumita","non-dropping-particle":"","parse-names":false,"suffix":""}],"container-title":"Separation and Purification Technology","id":"ITEM-1","issue":"18","issued":{"date-parts":[["2019"]]},"page":"448-455","title":"Treatment train for tailings pond water using Opuntia ficus-indica as coagulant","type":"article-journal","volume":"211"}}],"schema":"https://github.com/citation-style-language/schema/raw/master/csl-citation.json"} </w:instrText>
      </w:r>
      <w:r w:rsidR="008E278C" w:rsidRPr="001B1A06">
        <w:rPr>
          <w:noProof/>
          <w:lang w:eastAsia="es-PE"/>
        </w:rPr>
        <w:fldChar w:fldCharType="separate"/>
      </w:r>
      <w:r w:rsidR="00CA748A" w:rsidRPr="007F0A9F">
        <w:rPr>
          <w:rFonts w:cs="Arial"/>
          <w:szCs w:val="24"/>
        </w:rPr>
        <w:t>(Wan et al., 2019)</w:t>
      </w:r>
      <w:r w:rsidR="008E278C" w:rsidRPr="001B1A06">
        <w:rPr>
          <w:noProof/>
          <w:lang w:eastAsia="es-PE"/>
        </w:rPr>
        <w:fldChar w:fldCharType="end"/>
      </w:r>
      <w:r w:rsidR="00FA1E24" w:rsidRPr="007F0A9F">
        <w:rPr>
          <w:noProof/>
          <w:lang w:eastAsia="es-PE"/>
        </w:rPr>
        <w:t xml:space="preserve"> </w:t>
      </w:r>
      <w:r w:rsidRPr="007F0A9F">
        <w:rPr>
          <w:noProof/>
          <w:lang w:eastAsia="es-PE"/>
        </w:rPr>
        <w:t>The coagulation efficiency of the mucilage can decrease from 10</w:t>
      </w:r>
      <w:r w:rsidR="00355407">
        <w:rPr>
          <w:noProof/>
          <w:lang w:eastAsia="es-PE"/>
        </w:rPr>
        <w:t xml:space="preserve"> </w:t>
      </w:r>
      <w:r w:rsidRPr="007F0A9F">
        <w:rPr>
          <w:noProof/>
          <w:lang w:eastAsia="es-PE"/>
        </w:rPr>
        <w:t>% in ten days to around 30</w:t>
      </w:r>
      <w:r w:rsidR="00355407">
        <w:rPr>
          <w:noProof/>
          <w:lang w:eastAsia="es-PE"/>
        </w:rPr>
        <w:t xml:space="preserve"> </w:t>
      </w:r>
      <w:r w:rsidRPr="007F0A9F">
        <w:rPr>
          <w:noProof/>
          <w:lang w:eastAsia="es-PE"/>
        </w:rPr>
        <w:t xml:space="preserve">% in 20 days. When </w:t>
      </w:r>
      <w:r w:rsidRPr="00266159">
        <w:rPr>
          <w:i/>
          <w:iCs/>
          <w:noProof/>
          <w:lang w:eastAsia="es-PE"/>
        </w:rPr>
        <w:t xml:space="preserve">Caesalpinia spinosa </w:t>
      </w:r>
      <w:r w:rsidRPr="007F0A9F">
        <w:rPr>
          <w:noProof/>
          <w:lang w:eastAsia="es-PE"/>
        </w:rPr>
        <w:t>was used, a decrease in turbidity of 55.78</w:t>
      </w:r>
      <w:r w:rsidR="00355407">
        <w:rPr>
          <w:noProof/>
          <w:lang w:eastAsia="es-PE"/>
        </w:rPr>
        <w:t xml:space="preserve"> </w:t>
      </w:r>
      <w:r w:rsidRPr="007F0A9F">
        <w:rPr>
          <w:noProof/>
          <w:lang w:eastAsia="es-PE"/>
        </w:rPr>
        <w:t xml:space="preserve">% was obtained </w:t>
      </w:r>
      <w:r w:rsidR="00201969" w:rsidRPr="001B1A06">
        <w:rPr>
          <w:noProof/>
          <w:lang w:eastAsia="es-PE"/>
        </w:rPr>
        <w:fldChar w:fldCharType="begin" w:fldLock="1"/>
      </w:r>
      <w:r w:rsidR="00CA748A" w:rsidRPr="007F0A9F">
        <w:rPr>
          <w:noProof/>
          <w:lang w:eastAsia="es-PE"/>
        </w:rPr>
        <w:instrText xml:space="preserve"> ADDIN ZOTERO_ITEM CSL_CITATION {"citationID":"xWYvlez4","properties":{"formattedCitation":"(Terrones, 2019)","plainCitation":"(Terrones, 2019)","noteIndex":0},"citationItems":[{"id":"A0pAxxb2/Kjh2QSUY","uris":["http://www.mendeley.com/documents/?uuid=172a86aa-9a84-475f-9a65-3261f47f6c8d"],"uri":["http://www.mendeley.com/documents/?uuid=172a86aa-9a84-475f-9a65-3261f47f6c8d"],"itemData":{"author":[{"dropping-particle":"","family":"Terrones","given":"Annie","non-dropping-particle":"","parse-names":false,"suffix":""}],"id":"ITEM-1","issued":{"date-parts":[["2019"]]},"number-of-pages":"42","publisher":"Universidad César Vallejo","title":"Dosis óptima de la goma Caesalpinia spinosa para la mejora de la calidad del agua del Río Chancay – Lambayeque","type":"thesis"}}],"schema":"https://github.com/citation-style-language/schema/raw/master/csl-citation.json"} </w:instrText>
      </w:r>
      <w:r w:rsidR="00201969" w:rsidRPr="001B1A06">
        <w:rPr>
          <w:noProof/>
          <w:lang w:eastAsia="es-PE"/>
        </w:rPr>
        <w:fldChar w:fldCharType="separate"/>
      </w:r>
      <w:r w:rsidR="00CA748A" w:rsidRPr="007F0A9F">
        <w:rPr>
          <w:rFonts w:cs="Arial"/>
        </w:rPr>
        <w:t>(Terrones, 2019)</w:t>
      </w:r>
      <w:r w:rsidR="00201969" w:rsidRPr="001B1A06">
        <w:rPr>
          <w:noProof/>
          <w:lang w:eastAsia="es-PE"/>
        </w:rPr>
        <w:fldChar w:fldCharType="end"/>
      </w:r>
      <w:r w:rsidR="00201969" w:rsidRPr="007F0A9F">
        <w:rPr>
          <w:noProof/>
          <w:lang w:eastAsia="es-PE"/>
        </w:rPr>
        <w:t xml:space="preserve"> </w:t>
      </w:r>
      <w:r w:rsidR="00DD42C8" w:rsidRPr="007F0A9F">
        <w:rPr>
          <w:noProof/>
          <w:lang w:eastAsia="es-PE"/>
        </w:rPr>
        <w:t>which was able to decrease by 54.84</w:t>
      </w:r>
      <w:r w:rsidR="00355407">
        <w:rPr>
          <w:noProof/>
          <w:lang w:eastAsia="es-PE"/>
        </w:rPr>
        <w:t xml:space="preserve"> </w:t>
      </w:r>
      <w:r w:rsidR="00DD42C8" w:rsidRPr="007F0A9F">
        <w:rPr>
          <w:noProof/>
          <w:lang w:eastAsia="es-PE"/>
        </w:rPr>
        <w:t>%, indicating that the higher the dose, the greater the ef</w:t>
      </w:r>
      <w:r w:rsidR="00407624">
        <w:rPr>
          <w:noProof/>
          <w:lang w:eastAsia="es-PE"/>
        </w:rPr>
        <w:t xml:space="preserve">ficiency in terms of turbidity. </w:t>
      </w:r>
      <w:r w:rsidR="00DD42C8" w:rsidRPr="007F0A9F">
        <w:rPr>
          <w:noProof/>
          <w:lang w:eastAsia="es-PE"/>
        </w:rPr>
        <w:t xml:space="preserve">Several natural species with these coagulation characteristics have been studied, such as the extract of Melacactus sp. </w:t>
      </w:r>
      <w:r w:rsidR="009E158B" w:rsidRPr="00DC30C4">
        <w:rPr>
          <w:noProof/>
          <w:lang w:val="es-PE"/>
        </w:rPr>
        <w:fldChar w:fldCharType="begin"/>
      </w:r>
      <w:r w:rsidR="009E158B" w:rsidRPr="007F0A9F">
        <w:rPr>
          <w:noProof/>
        </w:rPr>
        <w:instrText xml:space="preserve"> ADDIN ZOTERO_ITEM CSL_CITATION {"citationID":"XpNylPTk","properties":{"formattedCitation":"(Ibarra Cuadrado N. et\\uc0\\u160{}al., 2018)","plainCitation":"(Ibarra Cuadrado N. et al., 2018)","noteIndex":0},"citationItems":[{"id":212,"uris":["http://zotero.org/users/7860875/items/ZA2A9MMS"],"uri":["http://zotero.org/users/7860875/items/ZA2A9MMS"],"itemData":{"id":212,"type":"article-journal","abstract":"Beginning to use new coagulants and flocculants for the treatment of drinking water is a necessity, to diminish the remains of metals in drinking water and in the residual sludges of the purification process; Aluminum sulfate, iron chloride and aluminum polychloride are currently used for the coagulation and flocculation processes of the water, of these compounds the aluminum polychloride (PAC) is the one that has shown less affectation of metal residues in water and sludge Residual, it is additionally a compound that does not significantly change the pH, this causes the removal of color and turbidity of the water, with minimal changes in the process. Different tests have been carried out with natural plant extracts, including species such as Moringa oleifera, Aloe vera, Melocactus sp, Opuntia sp and other plants, demonstrating that they are efficient in the removal of turbidity and color of natural water. In the present study, a comparison between an extract of Melocactus sp and Aluminum Polychloride (PAC) is presented in the jar test tests, determining its removal capacity, in order to comply with the Colombian drinking water standard. The capacity of a natural flocculant ob</w:instrText>
      </w:r>
      <w:r w:rsidR="009E158B" w:rsidRPr="00BB5CD9">
        <w:rPr>
          <w:noProof/>
          <w:lang w:val="en-GB"/>
        </w:rPr>
        <w:instrText>tained from a species of c</w:instrText>
      </w:r>
      <w:r w:rsidR="009E158B" w:rsidRPr="00906B01">
        <w:rPr>
          <w:noProof/>
        </w:rPr>
        <w:instrText xml:space="preserve">actus (Melocactus sp) to remove turbidity and color present in raw water was evaluated, contrasting the result with that obtained with aluminum polychloride (PAC). The data collected during jar tests carried out in the environmental engineering laboratories of the Universidad de Santander UDES, Bucaramanga Sede, are shown. After being analyzed this information served to confirm the efficiency as flocculant of this extract of Melocactus sp; In addition, these final measurements of turbidity, color and pH were compared with the values accepted by the regulations in Colombia. The obtained results allowed to conclude that the conditions managed during the tests were able to remove the turbidity and the color, using only small doses of the natural coagulant, extract of Melocactus sp, the pH remained unaltered, thus demonstrating that the flocculant obtained From a species of cactus I do not alter this parameter.","container-title":"Chemical Engineering Transactions","DOI":"10.3303/CET1864027","language":"en","page":"157-162","source":"DOI.org (CSL JSON)","title":"Comparison of the efficiency of biopolymer derived from melocactus sp and aluminum polichloride (pac) in the process of crude water flocculation","volume":"64","author":[{"literal":"Ibarra Cuadrado N."},{"literal":"Jaramillo J."},{"literal":"Epalza Contreras J.M."}],"issued":{"date-parts":[["2018",5]]}}}],"schema":"https://github.com/citation-style-language/schema/raw/master/csl-citation.json"} </w:instrText>
      </w:r>
      <w:r w:rsidR="009E158B" w:rsidRPr="00DC30C4">
        <w:rPr>
          <w:noProof/>
          <w:lang w:val="es-PE"/>
        </w:rPr>
        <w:fldChar w:fldCharType="separate"/>
      </w:r>
      <w:r w:rsidR="009E158B" w:rsidRPr="00906B01">
        <w:rPr>
          <w:rFonts w:cs="Arial"/>
          <w:szCs w:val="24"/>
        </w:rPr>
        <w:t>(Ibarra Cuadrado N. et al., 2018)</w:t>
      </w:r>
      <w:r w:rsidR="009E158B" w:rsidRPr="00DC30C4">
        <w:rPr>
          <w:noProof/>
          <w:lang w:val="es-PE"/>
        </w:rPr>
        <w:fldChar w:fldCharType="end"/>
      </w:r>
      <w:r w:rsidR="008B35E9" w:rsidRPr="00906B01">
        <w:rPr>
          <w:noProof/>
        </w:rPr>
        <w:t xml:space="preserve"> </w:t>
      </w:r>
      <w:r w:rsidR="00906B01" w:rsidRPr="00906B01">
        <w:rPr>
          <w:noProof/>
        </w:rPr>
        <w:t xml:space="preserve">and in others, biopolymers have been used by mixing various plants such as Opuntia dilleni, Stenocereus griseus, Cereus forbessi, Melocactus sp, Aloe arborescens and aloe vera. </w:t>
      </w:r>
      <w:r w:rsidR="00C62A1A" w:rsidRPr="00DC30C4">
        <w:rPr>
          <w:noProof/>
          <w:lang w:val="es-PE"/>
        </w:rPr>
        <w:fldChar w:fldCharType="begin"/>
      </w:r>
      <w:r w:rsidR="00C62A1A" w:rsidRPr="00906B01">
        <w:rPr>
          <w:noProof/>
        </w:rPr>
        <w:instrText xml:space="preserve"> ADDIN ZOTERO_ITEM CSL_CITATION {"citationID":"Z2xiXt6V","properties":{"formattedCitation":"(Daza-Gamez et\\uc0\\u160{}al., 2016)","plainCitation":"(Daza-Gamez et al., 2016)","noteIndex":0},"citationItems":[{"id":213,"uris":["http://zotero.org/users/7860875/items/ZXGHE3UB"],"uri":["http://zotero.org/users/7860875/items/ZXGHE3UB"],"itemData":{"id":213,"type":"article-journal","abstract":"In the treatment of wastewater, flocculation is one of the most used processes, which aims to eliminate colloidal particles cannot be removed by other methods; Traditionally it has been used aluminum or iron salts and synthetic polymer, which generate little biodegradable sludge; moreover biopolymers, have coagulation and flocculation properties which can remove over 80-90% of solids contaminated; additionally, the use of natural polymers produce sludge increased biodegradability.The present work analyzes the efficiency of a biopolimer based on 6 endemic plants (Opuntia dilleni, Stenocereus griseus, Cereus forbesii, Melocactus sp. Aloe arborescens and Aloe vera) found at the desertic indian reservation “Kululumana”.","container-title":"Chemical Engineering Transactions","DOI":"10.3303/CET1649061","ISSN":"2283-9216","language":"en","page":"361-366","source":"www.cetjournal.it","title":"Evaluation of the Efficiency of </w:instrText>
      </w:r>
      <w:r w:rsidR="00C62A1A" w:rsidRPr="007F0A9F">
        <w:rPr>
          <w:noProof/>
        </w:rPr>
        <w:instrText xml:space="preserve">Bio-Polymers Derived from Desertic Plants as Flocculation Agents","volume":"49","author":[{"family":"Daza-Gamez","given":"R."},{"family":"Barajas-Solano","given":"A."},{"family":"Epalza-Contreras","given":"M."}],"issued":{"date-parts":[["2016",5,20]]}}}],"schema":"https://github.com/citation-style-language/schema/raw/master/csl-citation.json"} </w:instrText>
      </w:r>
      <w:r w:rsidR="00C62A1A" w:rsidRPr="00DC30C4">
        <w:rPr>
          <w:noProof/>
          <w:lang w:val="es-PE"/>
        </w:rPr>
        <w:fldChar w:fldCharType="separate"/>
      </w:r>
      <w:r w:rsidR="00C62A1A" w:rsidRPr="007F0A9F">
        <w:rPr>
          <w:rFonts w:cs="Arial"/>
          <w:szCs w:val="24"/>
        </w:rPr>
        <w:t>(Daza-Gamez et al., 2016)</w:t>
      </w:r>
      <w:r w:rsidR="00C62A1A" w:rsidRPr="00DC30C4">
        <w:rPr>
          <w:noProof/>
          <w:lang w:val="es-PE"/>
        </w:rPr>
        <w:fldChar w:fldCharType="end"/>
      </w:r>
      <w:r w:rsidR="0018159A" w:rsidRPr="007F0A9F">
        <w:rPr>
          <w:noProof/>
        </w:rPr>
        <w:t>.</w:t>
      </w:r>
      <w:r w:rsidR="00842EA1" w:rsidRPr="007F0A9F">
        <w:rPr>
          <w:noProof/>
        </w:rPr>
        <w:t xml:space="preserve"> </w:t>
      </w:r>
    </w:p>
    <w:p w14:paraId="128AF994" w14:textId="1E74BD78" w:rsidR="00842EA1" w:rsidRDefault="00EB3310" w:rsidP="00842EA1">
      <w:pPr>
        <w:pStyle w:val="CETBodytext"/>
        <w:rPr>
          <w:noProof/>
        </w:rPr>
      </w:pPr>
      <w:r w:rsidRPr="00EB3310">
        <w:rPr>
          <w:noProof/>
        </w:rPr>
        <w:t>The excess of organic matter deteriorates the quality of the water causing problems of taste, clarification, color and smell. In addition to increasing the consumption of coagulants and chlorine, which could result in human health problems, the coagulation-flocculation technique is a very common established method used to remove natural organic matter in water treatment. Plant-based coagulants derived from plants such as Moringa oleifera, Strychnos potatorum Linn, and Opuntia ficus indica, are great sustainable alternatives to chemical coagulants, such as aluminum sulfate, due to their abundant availability,</w:t>
      </w:r>
      <w:r>
        <w:rPr>
          <w:noProof/>
        </w:rPr>
        <w:t xml:space="preserve"> low cost, and biodegradability </w:t>
      </w:r>
      <w:r w:rsidR="00842EA1" w:rsidRPr="001B1A06">
        <w:rPr>
          <w:noProof/>
          <w:lang w:val="es-PE"/>
        </w:rPr>
        <w:fldChar w:fldCharType="begin" w:fldLock="1"/>
      </w:r>
      <w:r w:rsidR="00842EA1" w:rsidRPr="007F0A9F">
        <w:rPr>
          <w:noProof/>
        </w:rPr>
        <w:instrText xml:space="preserve"> ADDIN ZOTERO_ITEM CSL_CITATION {"citationID":"ozcfiqgW","properties":{"formattedCitation":"(Okoro et\\uc0\\u160{}al., 2021)","plainCitation":"(Okoro et al., 2021)","noteIndex":0},"citationItems":[{"id":"A0pAxxb2/vuEQzxxK","uris":["http://www.mendeley.com/documents/?uuid=6e26b524-1514-4d55-941d-abe18c2a96c7"],"uri":["http://www.mendeley.com/documents/?uuid=6e26b524-1514-4d55-941d-abe18c2a96c7"],"itemData":{"DOI":"https://doi.org/10.1016/j.jece.2021.106588","author":[{"dropping-particle":"","family":"Okoro","given":"Benjamin","non-dropping-particle":"","parse-names":false,"suffix":""},{"dropping-particle":"","family":"Sharifi","given":"Soroosh","non-dropping-particle":"","parse-names":false,"suffix":""},{"dropping-particle":"","family":"Jesson","given":"Mike","non-dropping-particle":"","parse-names":false,"suffix":""},{"dropping-particle":"","family":"Bridgeman","given":"John","non-dropping-particle":"","parse-names":false,"suffix":""}],"container-title":"Journal of Environmental Chemical Engineering","id":"ITEM-1","issue":"6","issued":{"date-parts":[["2021"]]},"title":"Natural organic matter (NOM) and turbidity removal by plant-based coagulants: A review","type":"article-journal","volume":"9"}}],"schema":"https://github.com/citation-style-language/schema/raw/master/csl-citation.json"} </w:instrText>
      </w:r>
      <w:r w:rsidR="00842EA1" w:rsidRPr="001B1A06">
        <w:rPr>
          <w:noProof/>
          <w:lang w:val="es-PE"/>
        </w:rPr>
        <w:fldChar w:fldCharType="separate"/>
      </w:r>
      <w:r w:rsidR="00842EA1" w:rsidRPr="007F0A9F">
        <w:rPr>
          <w:rFonts w:cs="Arial"/>
          <w:szCs w:val="24"/>
        </w:rPr>
        <w:t>(Okoro et al., 2021)</w:t>
      </w:r>
      <w:r w:rsidR="00842EA1" w:rsidRPr="001B1A06">
        <w:rPr>
          <w:noProof/>
          <w:lang w:val="es-PE"/>
        </w:rPr>
        <w:fldChar w:fldCharType="end"/>
      </w:r>
      <w:r w:rsidR="00842EA1" w:rsidRPr="007F0A9F">
        <w:rPr>
          <w:noProof/>
        </w:rPr>
        <w:t>.</w:t>
      </w:r>
    </w:p>
    <w:p w14:paraId="68D26B83" w14:textId="4E1A1CA6" w:rsidR="00600535" w:rsidRPr="00EB3310" w:rsidRDefault="00600535" w:rsidP="00600535">
      <w:pPr>
        <w:pStyle w:val="CETHeading1"/>
        <w:rPr>
          <w:noProof/>
        </w:rPr>
      </w:pPr>
      <w:r w:rsidRPr="00EB3310">
        <w:rPr>
          <w:noProof/>
        </w:rPr>
        <w:t>Conclusion</w:t>
      </w:r>
      <w:r w:rsidR="00D47C08">
        <w:rPr>
          <w:noProof/>
        </w:rPr>
        <w:t>s</w:t>
      </w:r>
    </w:p>
    <w:p w14:paraId="0DE3153C" w14:textId="2926BFB1" w:rsidR="00D47C08" w:rsidRPr="00D47C08" w:rsidRDefault="00D47C08" w:rsidP="00D47C08">
      <w:pPr>
        <w:pStyle w:val="CETBodytext"/>
      </w:pPr>
      <w:r w:rsidRPr="00D47C08">
        <w:t>All extracts of plant origin that have been studied and reported in the scientific literature prove to be effective in re</w:t>
      </w:r>
      <w:r w:rsidR="00F163FB">
        <w:t>moving turbidity from water in</w:t>
      </w:r>
      <w:r w:rsidRPr="00D47C08">
        <w:t xml:space="preserve"> the presence of organic and inorganic particles. Compared to aluminum sulfate, natural coagulants show a lower efficiency in the coagulation and turbidity reduction process. In the research carried out with vegetable extracts of </w:t>
      </w:r>
      <w:r w:rsidRPr="001D72F1">
        <w:rPr>
          <w:i/>
          <w:iCs/>
        </w:rPr>
        <w:t>Opuntia ficus indica</w:t>
      </w:r>
      <w:r w:rsidRPr="00D47C08">
        <w:t xml:space="preserve"> and </w:t>
      </w:r>
      <w:r w:rsidRPr="001D72F1">
        <w:rPr>
          <w:i/>
          <w:iCs/>
        </w:rPr>
        <w:t>Caesalpinia spinosa</w:t>
      </w:r>
      <w:r w:rsidRPr="00D47C08">
        <w:t>, this trend was also corroborated by obtaining an efficiency of 59.42</w:t>
      </w:r>
      <w:r w:rsidR="008F3835">
        <w:t xml:space="preserve"> </w:t>
      </w:r>
      <w:r w:rsidRPr="00D47C08">
        <w:t>% and 55.78</w:t>
      </w:r>
      <w:r w:rsidR="008F3835">
        <w:t xml:space="preserve"> </w:t>
      </w:r>
      <w:r w:rsidRPr="00D47C08">
        <w:t>%, respectively, in the elimination of turbidity, while aluminum sulfate reached 91.60</w:t>
      </w:r>
      <w:r w:rsidR="008F3835">
        <w:t xml:space="preserve"> </w:t>
      </w:r>
      <w:r w:rsidRPr="00D47C08">
        <w:t>%.</w:t>
      </w:r>
    </w:p>
    <w:p w14:paraId="1D809F57" w14:textId="72920099" w:rsidR="00D47C08" w:rsidRDefault="00D47C08" w:rsidP="00D47C08">
      <w:pPr>
        <w:pStyle w:val="CETBodytext"/>
        <w:rPr>
          <w:b/>
        </w:rPr>
      </w:pPr>
      <w:r w:rsidRPr="00D47C08">
        <w:t>Although aluminum sulfate is more efficient in turbidity reduction, scientific studies also indicate that it constitutes a risk to occupational health and safety when doses exceed 0.2 mg/L</w:t>
      </w:r>
      <w:r w:rsidR="00E83BCE">
        <w:t>,</w:t>
      </w:r>
      <w:r w:rsidR="00E83BCE" w:rsidRPr="00E83BCE">
        <w:t xml:space="preserve"> </w:t>
      </w:r>
      <w:r w:rsidR="00E83BCE">
        <w:t>i</w:t>
      </w:r>
      <w:r w:rsidR="00E83BCE" w:rsidRPr="00E83BCE">
        <w:t>n this way, the objective of seeking preventive procedures for the health of operators in wastewater treatment plants was met</w:t>
      </w:r>
      <w:r w:rsidRPr="00D47C08">
        <w:t xml:space="preserve">; For this reason, the use of natural coagulants, such as </w:t>
      </w:r>
      <w:r w:rsidRPr="001D72F1">
        <w:rPr>
          <w:i/>
          <w:iCs/>
        </w:rPr>
        <w:t>Opuntia ficus indica</w:t>
      </w:r>
      <w:r w:rsidRPr="00D47C08">
        <w:t xml:space="preserve"> and </w:t>
      </w:r>
      <w:r w:rsidRPr="001D72F1">
        <w:rPr>
          <w:i/>
          <w:iCs/>
        </w:rPr>
        <w:t>Caesalpinia spinosa</w:t>
      </w:r>
      <w:r w:rsidR="00F163FB">
        <w:t>, is</w:t>
      </w:r>
      <w:r w:rsidRPr="00D47C08">
        <w:t xml:space="preserve"> a replacement alternative </w:t>
      </w:r>
      <w:r w:rsidR="00F163FB">
        <w:t>to</w:t>
      </w:r>
      <w:r w:rsidRPr="00D47C08">
        <w:t xml:space="preserve"> this process and further research is needed to optimize their use, considering all the physical and chemical parameters involved in the process, as well as the operating conditions, such as treatment time and flocculant dosage. In addition, it should be taken into account that these natural coagulants are used empirically to treat water for human consumption in rural communities in many countries, being an alternative solution for public health.</w:t>
      </w:r>
    </w:p>
    <w:p w14:paraId="0683EF8C" w14:textId="77777777" w:rsidR="00D47C08" w:rsidRDefault="00D47C08" w:rsidP="00D47C08">
      <w:pPr>
        <w:pStyle w:val="CETAcknowledgementstitle"/>
        <w:rPr>
          <w:b w:val="0"/>
          <w:lang w:val="en-US"/>
        </w:rPr>
      </w:pPr>
    </w:p>
    <w:p w14:paraId="54B255D8" w14:textId="6A6D8493" w:rsidR="00407624" w:rsidRPr="004218E0" w:rsidRDefault="00600535" w:rsidP="00D47C08">
      <w:pPr>
        <w:pStyle w:val="CETAcknowledgementstitle"/>
        <w:rPr>
          <w:noProof/>
          <w:lang w:val="es-MX"/>
        </w:rPr>
      </w:pPr>
      <w:r w:rsidRPr="004218E0">
        <w:rPr>
          <w:noProof/>
          <w:lang w:val="es-MX"/>
        </w:rPr>
        <w:t>Acknowledgments</w:t>
      </w:r>
    </w:p>
    <w:p w14:paraId="3D8BFCB5" w14:textId="6CB18C60" w:rsidR="007715D3" w:rsidRDefault="007715D3" w:rsidP="00DD3676">
      <w:pPr>
        <w:pStyle w:val="CETAcknowledgementstitle"/>
        <w:jc w:val="both"/>
        <w:rPr>
          <w:b w:val="0"/>
          <w:noProof/>
          <w:lang w:val="es-MX"/>
        </w:rPr>
      </w:pPr>
      <w:r w:rsidRPr="00DD3676">
        <w:rPr>
          <w:b w:val="0"/>
          <w:noProof/>
          <w:lang w:val="es-MX"/>
        </w:rPr>
        <w:t>The authors wish to acknowledge the support of</w:t>
      </w:r>
      <w:r w:rsidR="00ED07AE" w:rsidRPr="00DD3676">
        <w:rPr>
          <w:b w:val="0"/>
          <w:noProof/>
          <w:lang w:val="es-MX"/>
        </w:rPr>
        <w:t xml:space="preserve"> the </w:t>
      </w:r>
      <w:r w:rsidR="00407624" w:rsidRPr="00DD3676">
        <w:rPr>
          <w:b w:val="0"/>
          <w:noProof/>
          <w:lang w:val="es-MX"/>
        </w:rPr>
        <w:t xml:space="preserve">Investigation Group </w:t>
      </w:r>
      <w:r w:rsidR="00E61856">
        <w:rPr>
          <w:b w:val="0"/>
          <w:noProof/>
          <w:lang w:val="es-MX"/>
        </w:rPr>
        <w:t>Cambio Climático y Sostenibilidad A</w:t>
      </w:r>
      <w:r w:rsidR="00407624" w:rsidRPr="00DD3676">
        <w:rPr>
          <w:b w:val="0"/>
          <w:noProof/>
          <w:lang w:val="es-MX"/>
        </w:rPr>
        <w:t>mbiental</w:t>
      </w:r>
      <w:r w:rsidR="00DD3676" w:rsidRPr="00DD3676">
        <w:rPr>
          <w:b w:val="0"/>
          <w:noProof/>
          <w:lang w:val="es-MX"/>
        </w:rPr>
        <w:t xml:space="preserve"> and the </w:t>
      </w:r>
      <w:r w:rsidR="00ED07AE" w:rsidRPr="00407624">
        <w:rPr>
          <w:b w:val="0"/>
          <w:noProof/>
          <w:lang w:val="es-MX"/>
        </w:rPr>
        <w:t>Unidad de Posgrado de la Facultad de Ingeniería Geológica, Minera, Metalúrgica y Geográfica, Universidad Nacional Mayor de San Marcos.</w:t>
      </w:r>
    </w:p>
    <w:p w14:paraId="72632E37" w14:textId="77777777" w:rsidR="00E00B08" w:rsidRPr="00E00B08" w:rsidRDefault="00E00B08" w:rsidP="00E00B08">
      <w:pPr>
        <w:pStyle w:val="CETBodytext"/>
        <w:rPr>
          <w:lang w:val="es-MX"/>
        </w:rPr>
      </w:pPr>
    </w:p>
    <w:p w14:paraId="4F1327F8" w14:textId="5AC9D8E1" w:rsidR="00600535" w:rsidRDefault="00600535" w:rsidP="00333EFD">
      <w:pPr>
        <w:pStyle w:val="CETReference"/>
      </w:pPr>
      <w:r w:rsidRPr="00333EFD">
        <w:t>References</w:t>
      </w:r>
    </w:p>
    <w:p w14:paraId="0C922202" w14:textId="77777777" w:rsidR="00D47C08" w:rsidRPr="00B616CB" w:rsidRDefault="00D47C08" w:rsidP="00333EFD">
      <w:pPr>
        <w:pStyle w:val="CETReference"/>
        <w:rPr>
          <w:lang w:val="en-US"/>
        </w:rPr>
      </w:pPr>
    </w:p>
    <w:p w14:paraId="16CCFCED" w14:textId="6800CA12" w:rsidR="00C62A1A" w:rsidRPr="003C202C" w:rsidRDefault="00FE2B41" w:rsidP="008425AD">
      <w:pPr>
        <w:pStyle w:val="CETReferencetext"/>
      </w:pPr>
      <w:r w:rsidRPr="003C202C">
        <w:fldChar w:fldCharType="begin" w:fldLock="1"/>
      </w:r>
      <w:r w:rsidRPr="003C202C">
        <w:instrText xml:space="preserve">ADDIN Mendeley Bibliography CSL_BIBLIOGRAPHY </w:instrText>
      </w:r>
      <w:r w:rsidRPr="003C202C">
        <w:fldChar w:fldCharType="separate"/>
      </w:r>
      <w:r w:rsidR="00C62A1A" w:rsidRPr="003C202C">
        <w:t>Daza-Gamez, R., Barajas-Solano, A., &amp; Epalza-Contreras, M.</w:t>
      </w:r>
      <w:r w:rsidR="008C3894" w:rsidRPr="003C202C">
        <w:t xml:space="preserve">, </w:t>
      </w:r>
      <w:r w:rsidR="00C62A1A" w:rsidRPr="003C202C">
        <w:t>2016</w:t>
      </w:r>
      <w:r w:rsidR="008425AD" w:rsidRPr="003C202C">
        <w:t>,</w:t>
      </w:r>
      <w:r w:rsidR="00C62A1A" w:rsidRPr="003C202C">
        <w:t xml:space="preserve"> Evaluation of the Efficiency of Bio-Polymers Derived from Desertic Plants as Flocculation Agents. Chemical Engineering Transactions, 49, 361-366. https://doi.org/10.3303/CET1649061</w:t>
      </w:r>
    </w:p>
    <w:p w14:paraId="510FC320" w14:textId="339741E9" w:rsidR="00C62A1A" w:rsidRPr="003C202C" w:rsidRDefault="00C62A1A" w:rsidP="008425AD">
      <w:pPr>
        <w:pStyle w:val="CETReferencetext"/>
      </w:pPr>
      <w:r w:rsidRPr="003C202C">
        <w:t>Ibarra Cuadrado N., Jaramillo J., &amp; Epalza Contreras J.M.</w:t>
      </w:r>
      <w:r w:rsidR="008C3894" w:rsidRPr="003C202C">
        <w:t xml:space="preserve">, </w:t>
      </w:r>
      <w:r w:rsidRPr="003C202C">
        <w:t>2018</w:t>
      </w:r>
      <w:r w:rsidR="008425AD" w:rsidRPr="003C202C">
        <w:t>,</w:t>
      </w:r>
      <w:r w:rsidRPr="003C202C">
        <w:t xml:space="preserve"> Comparison of the efficiency of biopolymer derived from melocactus sp and aluminum polichloride (pac) in the process of crude water flocculation. Chemical Engineering Transactions, 64, 157-162. https://doi.org/10.3303/CET1864027</w:t>
      </w:r>
    </w:p>
    <w:p w14:paraId="64BD70D9" w14:textId="3B990E85" w:rsidR="00C62A1A" w:rsidRPr="003C202C" w:rsidRDefault="00C62A1A" w:rsidP="008425AD">
      <w:pPr>
        <w:pStyle w:val="CETReferencetext"/>
      </w:pPr>
      <w:r w:rsidRPr="003C202C">
        <w:t>Li, R., Han, Z., Shen, H., Qi, F., &amp; Sun, D.</w:t>
      </w:r>
      <w:r w:rsidR="008C3894" w:rsidRPr="003C202C">
        <w:t xml:space="preserve">, </w:t>
      </w:r>
      <w:r w:rsidRPr="003C202C">
        <w:t>2021</w:t>
      </w:r>
      <w:r w:rsidR="008425AD" w:rsidRPr="003C202C">
        <w:t>,</w:t>
      </w:r>
      <w:r w:rsidRPr="003C202C">
        <w:t xml:space="preserve"> Volatile sulfur compound emissions and health risk assessment from an A2 /O wastewater treatment plant. Science of the Total Environment, 794, 1-9. https://doi.org/10.1016/j.scitotenv.2021.148741</w:t>
      </w:r>
    </w:p>
    <w:p w14:paraId="529F26F2" w14:textId="0C87403D" w:rsidR="00C62A1A" w:rsidRPr="003C202C" w:rsidRDefault="00C62A1A" w:rsidP="008425AD">
      <w:pPr>
        <w:pStyle w:val="CETReferencetext"/>
        <w:rPr>
          <w:lang w:val="es-PE"/>
        </w:rPr>
      </w:pPr>
      <w:r w:rsidRPr="003C202C">
        <w:rPr>
          <w:lang w:val="es-PE"/>
        </w:rPr>
        <w:t>Meza-Leones, M., Riaños-Donado, K., Mercado-Martínez, I., Olivero-Verbel, R., &amp; Jurado-Eraso, M.</w:t>
      </w:r>
      <w:r w:rsidR="008C3894" w:rsidRPr="003C202C">
        <w:rPr>
          <w:lang w:val="es-PE"/>
        </w:rPr>
        <w:t xml:space="preserve">, </w:t>
      </w:r>
      <w:r w:rsidRPr="003C202C">
        <w:rPr>
          <w:lang w:val="es-PE"/>
        </w:rPr>
        <w:t>2018</w:t>
      </w:r>
      <w:r w:rsidR="008425AD" w:rsidRPr="003C202C">
        <w:rPr>
          <w:lang w:val="es-PE"/>
        </w:rPr>
        <w:t>,</w:t>
      </w:r>
      <w:r w:rsidRPr="003C202C">
        <w:rPr>
          <w:lang w:val="es-PE"/>
        </w:rPr>
        <w:t xml:space="preserve"> Evaluación del poder coagulante del sulfato de aluminio y las semillas de Moringa oleífera en el proceso de </w:t>
      </w:r>
      <w:r w:rsidRPr="003C202C">
        <w:rPr>
          <w:lang w:val="es-PE"/>
        </w:rPr>
        <w:lastRenderedPageBreak/>
        <w:t>clarificación del agua de la ciénaga de Malambo-Atlánticoo Title. Revista UIS Ingenierías, 17(2), 95-104. https://doi.org/10.18273/revuin.v17n2-2018009</w:t>
      </w:r>
    </w:p>
    <w:p w14:paraId="31E4E7AB" w14:textId="53FE49C3" w:rsidR="00E51D61" w:rsidRPr="003C202C" w:rsidRDefault="004D5A17" w:rsidP="008425AD">
      <w:pPr>
        <w:pStyle w:val="CETReferencetext"/>
        <w:rPr>
          <w:lang w:val="es-MX"/>
        </w:rPr>
      </w:pPr>
      <w:r w:rsidRPr="003C202C">
        <w:rPr>
          <w:lang w:val="es-PE"/>
        </w:rPr>
        <w:t>Ministerio del Ambiente (Perú)</w:t>
      </w:r>
      <w:r w:rsidR="00E51D61" w:rsidRPr="003C202C">
        <w:rPr>
          <w:lang w:val="es-PE"/>
        </w:rPr>
        <w:t>, 2010</w:t>
      </w:r>
      <w:r w:rsidR="008425AD" w:rsidRPr="003C202C">
        <w:rPr>
          <w:lang w:val="es-PE"/>
        </w:rPr>
        <w:t>,</w:t>
      </w:r>
      <w:r w:rsidR="00E51D61" w:rsidRPr="003C202C">
        <w:rPr>
          <w:lang w:val="es-MX"/>
        </w:rPr>
        <w:t xml:space="preserve"> </w:t>
      </w:r>
      <w:r w:rsidR="00E51D61" w:rsidRPr="003C202C">
        <w:rPr>
          <w:lang w:val="es-PE"/>
        </w:rPr>
        <w:t>Decreto Supremo N° 003-2010-MINAM</w:t>
      </w:r>
      <w:r w:rsidR="003C202C">
        <w:rPr>
          <w:lang w:val="es-PE"/>
        </w:rPr>
        <w:t>,</w:t>
      </w:r>
      <w:r w:rsidR="00E51D61" w:rsidRPr="003C202C">
        <w:rPr>
          <w:lang w:val="es-PE"/>
        </w:rPr>
        <w:t xml:space="preserve"> Límites Máximos Permisibles (LMP) para los efluentes de Plantas de Tratamiento de Aguas Residuales Domésticas o Municipales (PTAR), para el sector Vivienda.</w:t>
      </w:r>
    </w:p>
    <w:p w14:paraId="3EA60441" w14:textId="4DAE5FA5" w:rsidR="00C62A1A" w:rsidRPr="003C202C" w:rsidRDefault="00C62A1A" w:rsidP="008425AD">
      <w:pPr>
        <w:pStyle w:val="CETReferencetext"/>
      </w:pPr>
      <w:r w:rsidRPr="003C202C">
        <w:t>Okoro, B., Sharifi, S., Jesson, M., &amp; Bridgeman, J.</w:t>
      </w:r>
      <w:r w:rsidR="008C3894" w:rsidRPr="003C202C">
        <w:t xml:space="preserve">, </w:t>
      </w:r>
      <w:r w:rsidRPr="003C202C">
        <w:t>2021</w:t>
      </w:r>
      <w:r w:rsidR="008425AD" w:rsidRPr="003C202C">
        <w:t>,</w:t>
      </w:r>
      <w:r w:rsidRPr="003C202C">
        <w:t xml:space="preserve"> Natural organic matter (NOM) and turbidity removal by plant-based coagulants: A review. Journal of Environmental Chemical Engineering, 9(6). https://doi.org/10.1016/j.jece.2021.106588</w:t>
      </w:r>
    </w:p>
    <w:p w14:paraId="01FE1280" w14:textId="27F67996" w:rsidR="00C62A1A" w:rsidRPr="003C202C" w:rsidRDefault="00C62A1A" w:rsidP="008425AD">
      <w:pPr>
        <w:pStyle w:val="CETReferencetext"/>
        <w:rPr>
          <w:lang w:val="es-PE"/>
        </w:rPr>
      </w:pPr>
      <w:r w:rsidRPr="003C202C">
        <w:rPr>
          <w:lang w:val="es-PE"/>
        </w:rPr>
        <w:t>Ospina Zúñiga, O. E., &amp; Cardona García, O. H.</w:t>
      </w:r>
      <w:r w:rsidR="008C3894" w:rsidRPr="003C202C">
        <w:rPr>
          <w:lang w:val="es-PE"/>
        </w:rPr>
        <w:t xml:space="preserve">, </w:t>
      </w:r>
      <w:r w:rsidRPr="003C202C">
        <w:rPr>
          <w:lang w:val="es-PE"/>
        </w:rPr>
        <w:t>2020</w:t>
      </w:r>
      <w:r w:rsidR="008425AD" w:rsidRPr="003C202C">
        <w:rPr>
          <w:lang w:val="es-PE"/>
        </w:rPr>
        <w:t>,</w:t>
      </w:r>
      <w:r w:rsidRPr="003C202C">
        <w:rPr>
          <w:lang w:val="es-PE"/>
        </w:rPr>
        <w:t xml:space="preserve"> Evaluación de la contaminación por aluminio del agua para consumo humano, región central de Colombia: Evaluation of aluminum contamination of water for human consumption, central region of Colombia. Inge-Cuc, 16(2), 1-7. https://doi.org/10.17981/ingecuc.17.2.2021.04</w:t>
      </w:r>
    </w:p>
    <w:p w14:paraId="0B1866A9" w14:textId="0208E703" w:rsidR="00C62A1A" w:rsidRPr="003C202C" w:rsidRDefault="00C62A1A" w:rsidP="008425AD">
      <w:pPr>
        <w:pStyle w:val="CETReferencetext"/>
        <w:rPr>
          <w:lang w:val="es-PE"/>
        </w:rPr>
      </w:pPr>
      <w:r w:rsidRPr="003C202C">
        <w:rPr>
          <w:lang w:val="es-PE"/>
        </w:rPr>
        <w:t>Peña-Álvarez, A., &amp; Castillo-Alanís, A.</w:t>
      </w:r>
      <w:r w:rsidR="008C3894" w:rsidRPr="003C202C">
        <w:rPr>
          <w:lang w:val="es-PE"/>
        </w:rPr>
        <w:t xml:space="preserve">, </w:t>
      </w:r>
      <w:r w:rsidRPr="003C202C">
        <w:rPr>
          <w:lang w:val="es-PE"/>
        </w:rPr>
        <w:t>2015</w:t>
      </w:r>
      <w:r w:rsidR="003C202C" w:rsidRPr="003C202C">
        <w:rPr>
          <w:lang w:val="es-PE"/>
        </w:rPr>
        <w:t>,</w:t>
      </w:r>
      <w:r w:rsidRPr="003C202C">
        <w:rPr>
          <w:lang w:val="es-PE"/>
        </w:rPr>
        <w:t xml:space="preserve"> </w:t>
      </w:r>
      <w:r w:rsidR="00333EFD" w:rsidRPr="003C202C">
        <w:rPr>
          <w:lang w:val="es-PE"/>
        </w:rPr>
        <w:t>Identificación Y Cuantificación De Contaminantes Emergentes En Aguas Residuales Por Microextracción En Fase Sólida-Cromatografía De Gases-Espectrometría De Masas (Mefs-Cg-Em)</w:t>
      </w:r>
      <w:r w:rsidRPr="003C202C">
        <w:rPr>
          <w:lang w:val="es-PE"/>
        </w:rPr>
        <w:t>. Revista Especializada en Ciencias Químico-Biológicas, 18(1), 29-42. https://doi.org/10.1016/j.recqb.2015.05.003</w:t>
      </w:r>
    </w:p>
    <w:p w14:paraId="422710AD" w14:textId="67497705" w:rsidR="00C62A1A" w:rsidRPr="003C202C" w:rsidRDefault="00C62A1A" w:rsidP="008425AD">
      <w:pPr>
        <w:pStyle w:val="CETReferencetext"/>
        <w:rPr>
          <w:lang w:val="es-PE"/>
        </w:rPr>
      </w:pPr>
      <w:r w:rsidRPr="003C202C">
        <w:rPr>
          <w:lang w:val="es-PE"/>
        </w:rPr>
        <w:t>Salinas, M., &amp; Del Solar, J.</w:t>
      </w:r>
      <w:r w:rsidR="008C3894" w:rsidRPr="003C202C">
        <w:rPr>
          <w:lang w:val="es-PE"/>
        </w:rPr>
        <w:t xml:space="preserve">, </w:t>
      </w:r>
      <w:r w:rsidRPr="003C202C">
        <w:rPr>
          <w:lang w:val="es-PE"/>
        </w:rPr>
        <w:t>2015</w:t>
      </w:r>
      <w:r w:rsidR="003C202C" w:rsidRPr="003C202C">
        <w:rPr>
          <w:lang w:val="es-PE"/>
        </w:rPr>
        <w:t>,</w:t>
      </w:r>
      <w:r w:rsidRPr="003C202C">
        <w:rPr>
          <w:lang w:val="es-PE"/>
        </w:rPr>
        <w:t xml:space="preserve"> </w:t>
      </w:r>
      <w:r w:rsidR="00333EFD" w:rsidRPr="003C202C">
        <w:rPr>
          <w:lang w:val="es-PE"/>
        </w:rPr>
        <w:t>Enfermedades Respiratorias Ocupacionales</w:t>
      </w:r>
      <w:r w:rsidRPr="003C202C">
        <w:rPr>
          <w:lang w:val="es-PE"/>
        </w:rPr>
        <w:t>. Revista Médica Clínica Las Condes, 26(3), 357-366. https://doi.org/10.1016/j.rmclc.2015.06.010</w:t>
      </w:r>
    </w:p>
    <w:p w14:paraId="6FB79EEB" w14:textId="1618F762" w:rsidR="00C62A1A" w:rsidRPr="003C202C" w:rsidRDefault="00C62A1A" w:rsidP="008425AD">
      <w:pPr>
        <w:pStyle w:val="CETReferencetext"/>
        <w:rPr>
          <w:lang w:val="es-PE"/>
        </w:rPr>
      </w:pPr>
      <w:r w:rsidRPr="003C202C">
        <w:rPr>
          <w:lang w:val="es-PE"/>
        </w:rPr>
        <w:t>Terrones, A.</w:t>
      </w:r>
      <w:r w:rsidR="008C3894" w:rsidRPr="003C202C">
        <w:rPr>
          <w:lang w:val="es-PE"/>
        </w:rPr>
        <w:t xml:space="preserve">, </w:t>
      </w:r>
      <w:r w:rsidRPr="003C202C">
        <w:rPr>
          <w:lang w:val="es-PE"/>
        </w:rPr>
        <w:t>2019</w:t>
      </w:r>
      <w:r w:rsidR="003C202C" w:rsidRPr="003C202C">
        <w:rPr>
          <w:lang w:val="es-PE"/>
        </w:rPr>
        <w:t>,</w:t>
      </w:r>
      <w:r w:rsidRPr="003C202C">
        <w:rPr>
          <w:lang w:val="es-PE"/>
        </w:rPr>
        <w:t xml:space="preserve"> Dosis óptima de la goma Caesalpinia spinosa para la mejora de la calidad del agua del Río Chancay – Lambayeque. Universidad César Vallejo.</w:t>
      </w:r>
    </w:p>
    <w:p w14:paraId="7258855E" w14:textId="1633FA1F" w:rsidR="00C62A1A" w:rsidRPr="003C202C" w:rsidRDefault="00C62A1A" w:rsidP="008425AD">
      <w:pPr>
        <w:pStyle w:val="CETReferencetext"/>
        <w:rPr>
          <w:lang w:val="es-PE"/>
        </w:rPr>
      </w:pPr>
      <w:r w:rsidRPr="003C202C">
        <w:rPr>
          <w:lang w:val="es-PE"/>
        </w:rPr>
        <w:t>Vilanova, R., Santín, I., &amp; Pedret, C.</w:t>
      </w:r>
      <w:r w:rsidR="008C3894" w:rsidRPr="003C202C">
        <w:rPr>
          <w:lang w:val="es-PE"/>
        </w:rPr>
        <w:t xml:space="preserve">, </w:t>
      </w:r>
      <w:r w:rsidRPr="003C202C">
        <w:rPr>
          <w:lang w:val="es-PE"/>
        </w:rPr>
        <w:t>2017. Control y Operacion de Estaciones Depuradoras de Aguas Residuales: Modelado y Simulación. Revista Iberoamericana de Automática e Informática Industrial, 14, 217-233. https://doi.org/10.1016/j.riai.2017.05.004</w:t>
      </w:r>
    </w:p>
    <w:p w14:paraId="49016BD9" w14:textId="15AC96D0" w:rsidR="00C62A1A" w:rsidRPr="00B616CB" w:rsidRDefault="00C62A1A" w:rsidP="008425AD">
      <w:pPr>
        <w:pStyle w:val="CETReferencetext"/>
        <w:rPr>
          <w:lang w:val="es-MX"/>
        </w:rPr>
      </w:pPr>
      <w:r w:rsidRPr="003C202C">
        <w:t>Wan, J., Chakraborty, T., Xu, C., &amp; Ray, M.</w:t>
      </w:r>
      <w:r w:rsidR="008C3894" w:rsidRPr="003C202C">
        <w:t xml:space="preserve">, </w:t>
      </w:r>
      <w:r w:rsidRPr="003C202C">
        <w:t>2019</w:t>
      </w:r>
      <w:r w:rsidR="003C202C" w:rsidRPr="003C202C">
        <w:t>,</w:t>
      </w:r>
      <w:r w:rsidRPr="003C202C">
        <w:t xml:space="preserve"> Treatment train for tailings pond water using Opuntia ficus-indica as coagulant. </w:t>
      </w:r>
      <w:r w:rsidRPr="00B616CB">
        <w:rPr>
          <w:lang w:val="es-MX"/>
        </w:rPr>
        <w:t>Separation and Purification Technology, 211(18), 448-455. https://doi.org/10.1016/j.seppur.2018.09.083</w:t>
      </w:r>
    </w:p>
    <w:p w14:paraId="569331AE" w14:textId="55A8C231" w:rsidR="00C62A1A" w:rsidRPr="00B616CB" w:rsidRDefault="00C62A1A" w:rsidP="008425AD">
      <w:pPr>
        <w:pStyle w:val="CETReferencetext"/>
        <w:rPr>
          <w:lang w:val="en-US"/>
        </w:rPr>
      </w:pPr>
      <w:r w:rsidRPr="003C202C">
        <w:rPr>
          <w:lang w:val="es-PE"/>
        </w:rPr>
        <w:t>Xue, P., Zhao, Y., Chi, M., Yin, Y., Xuan, Y., &amp; Wang, X.</w:t>
      </w:r>
      <w:r w:rsidR="008C3894" w:rsidRPr="003C202C">
        <w:rPr>
          <w:lang w:val="es-PE"/>
        </w:rPr>
        <w:t xml:space="preserve">, </w:t>
      </w:r>
      <w:r w:rsidRPr="003C202C">
        <w:rPr>
          <w:lang w:val="es-PE"/>
        </w:rPr>
        <w:t>2021</w:t>
      </w:r>
      <w:r w:rsidR="003C202C" w:rsidRPr="003C202C">
        <w:rPr>
          <w:lang w:val="es-PE"/>
        </w:rPr>
        <w:t>,</w:t>
      </w:r>
      <w:r w:rsidRPr="003C202C">
        <w:rPr>
          <w:lang w:val="es-PE"/>
        </w:rPr>
        <w:t xml:space="preserve"> Mutagenicidad, riesgo para la salud y carga de morbilidad de la exposición a microcontaminantes orgánicos en el agua de una planta de tratamiento de agua potable en el delta del río Yangtze, China. </w:t>
      </w:r>
      <w:r w:rsidRPr="00B616CB">
        <w:rPr>
          <w:lang w:val="en-US"/>
        </w:rPr>
        <w:t>Ecotoxicología y seguridad ambiental, 221. https://doi.org/10.1016/j.ecoenv.2021.112421</w:t>
      </w:r>
    </w:p>
    <w:p w14:paraId="16330A8D" w14:textId="0A97C06E" w:rsidR="003C5B2A" w:rsidRPr="003C202C" w:rsidRDefault="003C5B2A" w:rsidP="008425AD">
      <w:pPr>
        <w:pStyle w:val="CETReferencetext"/>
        <w:rPr>
          <w:lang w:val="en-US"/>
        </w:rPr>
      </w:pPr>
      <w:r w:rsidRPr="003C202C">
        <w:t>Yassa, H., George, S., &amp; Mohamed, H., 2017</w:t>
      </w:r>
      <w:r w:rsidR="003C202C" w:rsidRPr="003C202C">
        <w:t>,</w:t>
      </w:r>
      <w:r w:rsidRPr="003C202C">
        <w:t xml:space="preserve"> Folic acid improve developmental toxicity induced by aluminum sulphates. Environmental Toxicology and Pharmacology, 50, 32-36. https://doi.org/10.1016/j.etap.2017.01.005</w:t>
      </w:r>
    </w:p>
    <w:p w14:paraId="67E5D5D9" w14:textId="64ED7DF8" w:rsidR="00C62A1A" w:rsidRPr="003C202C" w:rsidRDefault="00C62A1A" w:rsidP="008425AD">
      <w:pPr>
        <w:pStyle w:val="CETReferencetext"/>
      </w:pPr>
      <w:r w:rsidRPr="003C202C">
        <w:rPr>
          <w:lang w:val="en-US"/>
        </w:rPr>
        <w:t>Zhang, Y., Wei, C., &amp; Yan, B.</w:t>
      </w:r>
      <w:r w:rsidR="008C3894" w:rsidRPr="003C202C">
        <w:rPr>
          <w:lang w:val="en-US"/>
        </w:rPr>
        <w:t xml:space="preserve">, </w:t>
      </w:r>
      <w:r w:rsidRPr="003C202C">
        <w:rPr>
          <w:lang w:val="en-US"/>
        </w:rPr>
        <w:t>2019</w:t>
      </w:r>
      <w:r w:rsidR="003C202C" w:rsidRPr="003C202C">
        <w:rPr>
          <w:lang w:val="en-US"/>
        </w:rPr>
        <w:t>,</w:t>
      </w:r>
      <w:r w:rsidRPr="003C202C">
        <w:rPr>
          <w:lang w:val="en-US"/>
        </w:rPr>
        <w:t xml:space="preserve"> </w:t>
      </w:r>
      <w:r w:rsidRPr="003C202C">
        <w:t>Emission characteristics and associated health risk assessment of volatile organic compounds from a typical coking wastewater treatment plant. Science of the Total Environment, 693, 1-10. https://doi.org/10.1016/j.scitotenv.2019.07.223</w:t>
      </w:r>
    </w:p>
    <w:p w14:paraId="428B022A" w14:textId="4C588302" w:rsidR="00E65B91" w:rsidRDefault="00FE2B41" w:rsidP="009E3766">
      <w:pPr>
        <w:pStyle w:val="CETReferencetext"/>
        <w:spacing w:line="240" w:lineRule="auto"/>
      </w:pPr>
      <w:r w:rsidRPr="003C202C">
        <w:fldChar w:fldCharType="end"/>
      </w:r>
    </w:p>
    <w:p w14:paraId="7AA6B4B9" w14:textId="1D095C79" w:rsidR="0063029D" w:rsidRDefault="0063029D">
      <w:pPr>
        <w:tabs>
          <w:tab w:val="clear" w:pos="7100"/>
        </w:tabs>
        <w:spacing w:after="200" w:line="276" w:lineRule="auto"/>
        <w:jc w:val="left"/>
      </w:pPr>
    </w:p>
    <w:sectPr w:rsidR="0063029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DD240" w14:textId="77777777" w:rsidR="0058199D" w:rsidRDefault="0058199D" w:rsidP="004F5E36">
      <w:r>
        <w:separator/>
      </w:r>
    </w:p>
  </w:endnote>
  <w:endnote w:type="continuationSeparator" w:id="0">
    <w:p w14:paraId="672C61A4" w14:textId="77777777" w:rsidR="0058199D" w:rsidRDefault="0058199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D4268" w14:textId="77777777" w:rsidR="0058199D" w:rsidRDefault="0058199D" w:rsidP="004F5E36">
      <w:r>
        <w:separator/>
      </w:r>
    </w:p>
  </w:footnote>
  <w:footnote w:type="continuationSeparator" w:id="0">
    <w:p w14:paraId="0CAB7FC7" w14:textId="77777777" w:rsidR="0058199D" w:rsidRDefault="0058199D"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9F5AC30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844"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6A0AAE"/>
    <w:multiLevelType w:val="multilevel"/>
    <w:tmpl w:val="B8DA15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08C"/>
    <w:rsid w:val="000052FB"/>
    <w:rsid w:val="000114C3"/>
    <w:rsid w:val="000117CB"/>
    <w:rsid w:val="00015BE2"/>
    <w:rsid w:val="00021EBC"/>
    <w:rsid w:val="000251FF"/>
    <w:rsid w:val="0003148D"/>
    <w:rsid w:val="000343E7"/>
    <w:rsid w:val="00050345"/>
    <w:rsid w:val="00051566"/>
    <w:rsid w:val="000575D5"/>
    <w:rsid w:val="00062A9A"/>
    <w:rsid w:val="00065058"/>
    <w:rsid w:val="000704A1"/>
    <w:rsid w:val="000753C6"/>
    <w:rsid w:val="00082B78"/>
    <w:rsid w:val="00085BF5"/>
    <w:rsid w:val="00086C39"/>
    <w:rsid w:val="000A03B2"/>
    <w:rsid w:val="000A2A25"/>
    <w:rsid w:val="000D34BE"/>
    <w:rsid w:val="000D4C1A"/>
    <w:rsid w:val="000E102F"/>
    <w:rsid w:val="000E36F1"/>
    <w:rsid w:val="000E3A73"/>
    <w:rsid w:val="000E3B06"/>
    <w:rsid w:val="000E414A"/>
    <w:rsid w:val="000E78B2"/>
    <w:rsid w:val="000F093C"/>
    <w:rsid w:val="000F2169"/>
    <w:rsid w:val="000F3B2C"/>
    <w:rsid w:val="000F787B"/>
    <w:rsid w:val="001039F9"/>
    <w:rsid w:val="0010586B"/>
    <w:rsid w:val="00110EBC"/>
    <w:rsid w:val="001154AB"/>
    <w:rsid w:val="0012091F"/>
    <w:rsid w:val="00126BC2"/>
    <w:rsid w:val="001308B6"/>
    <w:rsid w:val="0013121F"/>
    <w:rsid w:val="00131523"/>
    <w:rsid w:val="00131FE6"/>
    <w:rsid w:val="0013263F"/>
    <w:rsid w:val="00133BAE"/>
    <w:rsid w:val="00134B7D"/>
    <w:rsid w:val="00134DE4"/>
    <w:rsid w:val="0013704B"/>
    <w:rsid w:val="0014034D"/>
    <w:rsid w:val="0014464F"/>
    <w:rsid w:val="00150E59"/>
    <w:rsid w:val="00152DE3"/>
    <w:rsid w:val="00160A9B"/>
    <w:rsid w:val="00161F04"/>
    <w:rsid w:val="00164CF9"/>
    <w:rsid w:val="00172A71"/>
    <w:rsid w:val="0017381F"/>
    <w:rsid w:val="00180860"/>
    <w:rsid w:val="00180A71"/>
    <w:rsid w:val="0018159A"/>
    <w:rsid w:val="0018413E"/>
    <w:rsid w:val="00184AD6"/>
    <w:rsid w:val="001A0C7D"/>
    <w:rsid w:val="001A1B4D"/>
    <w:rsid w:val="001A5B78"/>
    <w:rsid w:val="001B0349"/>
    <w:rsid w:val="001B19A2"/>
    <w:rsid w:val="001B1A06"/>
    <w:rsid w:val="001B2259"/>
    <w:rsid w:val="001B65C1"/>
    <w:rsid w:val="001C2665"/>
    <w:rsid w:val="001C684B"/>
    <w:rsid w:val="001C7561"/>
    <w:rsid w:val="001D2444"/>
    <w:rsid w:val="001D2BCF"/>
    <w:rsid w:val="001D53FC"/>
    <w:rsid w:val="001D61C3"/>
    <w:rsid w:val="001D72F1"/>
    <w:rsid w:val="001E2DE0"/>
    <w:rsid w:val="001E7054"/>
    <w:rsid w:val="001E70A1"/>
    <w:rsid w:val="001F42A5"/>
    <w:rsid w:val="001F7154"/>
    <w:rsid w:val="001F7B9D"/>
    <w:rsid w:val="00201969"/>
    <w:rsid w:val="0022023F"/>
    <w:rsid w:val="002224B4"/>
    <w:rsid w:val="0022269E"/>
    <w:rsid w:val="002233FF"/>
    <w:rsid w:val="0022712B"/>
    <w:rsid w:val="00232BDB"/>
    <w:rsid w:val="00233814"/>
    <w:rsid w:val="0023599A"/>
    <w:rsid w:val="002447EF"/>
    <w:rsid w:val="00246B8C"/>
    <w:rsid w:val="00251550"/>
    <w:rsid w:val="00257624"/>
    <w:rsid w:val="00263B05"/>
    <w:rsid w:val="00266159"/>
    <w:rsid w:val="0027221A"/>
    <w:rsid w:val="00275B61"/>
    <w:rsid w:val="00282656"/>
    <w:rsid w:val="00296B06"/>
    <w:rsid w:val="00296B83"/>
    <w:rsid w:val="00297434"/>
    <w:rsid w:val="002A2E77"/>
    <w:rsid w:val="002B68C0"/>
    <w:rsid w:val="002B78CE"/>
    <w:rsid w:val="002C1F61"/>
    <w:rsid w:val="002C2FB6"/>
    <w:rsid w:val="002C3D31"/>
    <w:rsid w:val="002C55E2"/>
    <w:rsid w:val="002D1426"/>
    <w:rsid w:val="002D4164"/>
    <w:rsid w:val="002D6908"/>
    <w:rsid w:val="002D764E"/>
    <w:rsid w:val="002E0FC6"/>
    <w:rsid w:val="002F6BD8"/>
    <w:rsid w:val="003009B7"/>
    <w:rsid w:val="00300E56"/>
    <w:rsid w:val="0030469C"/>
    <w:rsid w:val="00314455"/>
    <w:rsid w:val="00321CA6"/>
    <w:rsid w:val="00331F28"/>
    <w:rsid w:val="00333EFD"/>
    <w:rsid w:val="00334C09"/>
    <w:rsid w:val="00335C75"/>
    <w:rsid w:val="00335D44"/>
    <w:rsid w:val="00344468"/>
    <w:rsid w:val="00345B32"/>
    <w:rsid w:val="00355407"/>
    <w:rsid w:val="00355D41"/>
    <w:rsid w:val="00365FD6"/>
    <w:rsid w:val="003705C1"/>
    <w:rsid w:val="003723D4"/>
    <w:rsid w:val="0037553C"/>
    <w:rsid w:val="00382E02"/>
    <w:rsid w:val="00383F4B"/>
    <w:rsid w:val="00384680"/>
    <w:rsid w:val="00384CC8"/>
    <w:rsid w:val="003871FD"/>
    <w:rsid w:val="003924C8"/>
    <w:rsid w:val="00393FFA"/>
    <w:rsid w:val="003A1E30"/>
    <w:rsid w:val="003A7D1C"/>
    <w:rsid w:val="003B2B13"/>
    <w:rsid w:val="003B304B"/>
    <w:rsid w:val="003B3146"/>
    <w:rsid w:val="003B47A4"/>
    <w:rsid w:val="003B51BC"/>
    <w:rsid w:val="003C202C"/>
    <w:rsid w:val="003C2AE5"/>
    <w:rsid w:val="003C5B2A"/>
    <w:rsid w:val="003C737F"/>
    <w:rsid w:val="003D4F74"/>
    <w:rsid w:val="003D652A"/>
    <w:rsid w:val="003E3174"/>
    <w:rsid w:val="003F015E"/>
    <w:rsid w:val="003F0A0B"/>
    <w:rsid w:val="00400414"/>
    <w:rsid w:val="00406035"/>
    <w:rsid w:val="00407624"/>
    <w:rsid w:val="0041328D"/>
    <w:rsid w:val="0041446B"/>
    <w:rsid w:val="004218E0"/>
    <w:rsid w:val="0042464D"/>
    <w:rsid w:val="00435661"/>
    <w:rsid w:val="00435D5D"/>
    <w:rsid w:val="00436BEF"/>
    <w:rsid w:val="00436DAC"/>
    <w:rsid w:val="00441760"/>
    <w:rsid w:val="0044329C"/>
    <w:rsid w:val="004470CF"/>
    <w:rsid w:val="00451C8B"/>
    <w:rsid w:val="004577FE"/>
    <w:rsid w:val="00457B9C"/>
    <w:rsid w:val="0046164A"/>
    <w:rsid w:val="004628D2"/>
    <w:rsid w:val="00462DCD"/>
    <w:rsid w:val="004648AD"/>
    <w:rsid w:val="00465825"/>
    <w:rsid w:val="004703A9"/>
    <w:rsid w:val="004760DE"/>
    <w:rsid w:val="004930E4"/>
    <w:rsid w:val="00494265"/>
    <w:rsid w:val="0049552A"/>
    <w:rsid w:val="004A004E"/>
    <w:rsid w:val="004A19A4"/>
    <w:rsid w:val="004A24CF"/>
    <w:rsid w:val="004A3416"/>
    <w:rsid w:val="004A3437"/>
    <w:rsid w:val="004B36AE"/>
    <w:rsid w:val="004C3D1D"/>
    <w:rsid w:val="004C7913"/>
    <w:rsid w:val="004D5A17"/>
    <w:rsid w:val="004E4DD6"/>
    <w:rsid w:val="004F194C"/>
    <w:rsid w:val="004F5E36"/>
    <w:rsid w:val="004F6E12"/>
    <w:rsid w:val="005070AD"/>
    <w:rsid w:val="00507B47"/>
    <w:rsid w:val="00507CC9"/>
    <w:rsid w:val="005119A5"/>
    <w:rsid w:val="00516D93"/>
    <w:rsid w:val="005174C9"/>
    <w:rsid w:val="00517F31"/>
    <w:rsid w:val="005278B7"/>
    <w:rsid w:val="00532016"/>
    <w:rsid w:val="0053322A"/>
    <w:rsid w:val="005346C8"/>
    <w:rsid w:val="00543E7D"/>
    <w:rsid w:val="00546D51"/>
    <w:rsid w:val="00547A68"/>
    <w:rsid w:val="005531C9"/>
    <w:rsid w:val="00572CEC"/>
    <w:rsid w:val="00581018"/>
    <w:rsid w:val="00581457"/>
    <w:rsid w:val="0058199D"/>
    <w:rsid w:val="00581F97"/>
    <w:rsid w:val="005834B1"/>
    <w:rsid w:val="00584CD8"/>
    <w:rsid w:val="00585604"/>
    <w:rsid w:val="00594C9B"/>
    <w:rsid w:val="00596415"/>
    <w:rsid w:val="00596FB9"/>
    <w:rsid w:val="005A3E9C"/>
    <w:rsid w:val="005A4658"/>
    <w:rsid w:val="005A55E0"/>
    <w:rsid w:val="005B0E48"/>
    <w:rsid w:val="005B2110"/>
    <w:rsid w:val="005B24E1"/>
    <w:rsid w:val="005B3BEB"/>
    <w:rsid w:val="005B61E6"/>
    <w:rsid w:val="005B6212"/>
    <w:rsid w:val="005C77E1"/>
    <w:rsid w:val="005D17AB"/>
    <w:rsid w:val="005D62B9"/>
    <w:rsid w:val="005D6A2F"/>
    <w:rsid w:val="005D7807"/>
    <w:rsid w:val="005D7980"/>
    <w:rsid w:val="005D7A5D"/>
    <w:rsid w:val="005E1422"/>
    <w:rsid w:val="005E1A82"/>
    <w:rsid w:val="005E58DC"/>
    <w:rsid w:val="005E794C"/>
    <w:rsid w:val="005E7CC9"/>
    <w:rsid w:val="005F0A28"/>
    <w:rsid w:val="005F0A6E"/>
    <w:rsid w:val="005F0E5E"/>
    <w:rsid w:val="005F592E"/>
    <w:rsid w:val="00600535"/>
    <w:rsid w:val="00604177"/>
    <w:rsid w:val="0060681F"/>
    <w:rsid w:val="006074D4"/>
    <w:rsid w:val="00610CD6"/>
    <w:rsid w:val="00620C11"/>
    <w:rsid w:val="00620DEE"/>
    <w:rsid w:val="00621F92"/>
    <w:rsid w:val="00625639"/>
    <w:rsid w:val="006269A8"/>
    <w:rsid w:val="0063029D"/>
    <w:rsid w:val="006303B6"/>
    <w:rsid w:val="00631B33"/>
    <w:rsid w:val="00632CFD"/>
    <w:rsid w:val="0064184D"/>
    <w:rsid w:val="00644E95"/>
    <w:rsid w:val="00645EFC"/>
    <w:rsid w:val="0065042C"/>
    <w:rsid w:val="0065540D"/>
    <w:rsid w:val="00660E3E"/>
    <w:rsid w:val="00662E74"/>
    <w:rsid w:val="00670889"/>
    <w:rsid w:val="006729BE"/>
    <w:rsid w:val="00677505"/>
    <w:rsid w:val="00680C23"/>
    <w:rsid w:val="00687B14"/>
    <w:rsid w:val="006905B7"/>
    <w:rsid w:val="00693766"/>
    <w:rsid w:val="0069791F"/>
    <w:rsid w:val="006A0FD2"/>
    <w:rsid w:val="006A3281"/>
    <w:rsid w:val="006A77E9"/>
    <w:rsid w:val="006B167C"/>
    <w:rsid w:val="006B1BB4"/>
    <w:rsid w:val="006B38FD"/>
    <w:rsid w:val="006B469B"/>
    <w:rsid w:val="006B4888"/>
    <w:rsid w:val="006C010D"/>
    <w:rsid w:val="006C083D"/>
    <w:rsid w:val="006C2E45"/>
    <w:rsid w:val="006C353E"/>
    <w:rsid w:val="006C359C"/>
    <w:rsid w:val="006C5579"/>
    <w:rsid w:val="006C5D67"/>
    <w:rsid w:val="006C5EC9"/>
    <w:rsid w:val="006C78F9"/>
    <w:rsid w:val="006D557C"/>
    <w:rsid w:val="006D5DD5"/>
    <w:rsid w:val="006E07C5"/>
    <w:rsid w:val="006E737D"/>
    <w:rsid w:val="006F0D23"/>
    <w:rsid w:val="00700FFC"/>
    <w:rsid w:val="00702F0F"/>
    <w:rsid w:val="00720A24"/>
    <w:rsid w:val="00725B04"/>
    <w:rsid w:val="00730AB7"/>
    <w:rsid w:val="00732386"/>
    <w:rsid w:val="00743070"/>
    <w:rsid w:val="007447F3"/>
    <w:rsid w:val="00745FE0"/>
    <w:rsid w:val="007501E5"/>
    <w:rsid w:val="00753CFB"/>
    <w:rsid w:val="0075499F"/>
    <w:rsid w:val="00754D48"/>
    <w:rsid w:val="007661C8"/>
    <w:rsid w:val="0077098D"/>
    <w:rsid w:val="007715D3"/>
    <w:rsid w:val="00771900"/>
    <w:rsid w:val="00774CA4"/>
    <w:rsid w:val="007806DC"/>
    <w:rsid w:val="00790915"/>
    <w:rsid w:val="00791331"/>
    <w:rsid w:val="007A16BE"/>
    <w:rsid w:val="007A7BBA"/>
    <w:rsid w:val="007B0C50"/>
    <w:rsid w:val="007C1A43"/>
    <w:rsid w:val="007C2681"/>
    <w:rsid w:val="007C6DE3"/>
    <w:rsid w:val="007D0B38"/>
    <w:rsid w:val="007E35AC"/>
    <w:rsid w:val="007E6A70"/>
    <w:rsid w:val="007F0A9F"/>
    <w:rsid w:val="007F21CD"/>
    <w:rsid w:val="007F2F22"/>
    <w:rsid w:val="007F72E8"/>
    <w:rsid w:val="00805AD0"/>
    <w:rsid w:val="00806D92"/>
    <w:rsid w:val="00807E84"/>
    <w:rsid w:val="00813288"/>
    <w:rsid w:val="00814322"/>
    <w:rsid w:val="00815865"/>
    <w:rsid w:val="00815A8E"/>
    <w:rsid w:val="008168FC"/>
    <w:rsid w:val="00817570"/>
    <w:rsid w:val="00821E5E"/>
    <w:rsid w:val="00830996"/>
    <w:rsid w:val="008345F1"/>
    <w:rsid w:val="008404AB"/>
    <w:rsid w:val="008425AD"/>
    <w:rsid w:val="00842EA1"/>
    <w:rsid w:val="008443E0"/>
    <w:rsid w:val="00847D78"/>
    <w:rsid w:val="00851B82"/>
    <w:rsid w:val="00862920"/>
    <w:rsid w:val="00865B07"/>
    <w:rsid w:val="008667EA"/>
    <w:rsid w:val="008718DA"/>
    <w:rsid w:val="00873D70"/>
    <w:rsid w:val="008754DA"/>
    <w:rsid w:val="0087637F"/>
    <w:rsid w:val="00876E6D"/>
    <w:rsid w:val="00880100"/>
    <w:rsid w:val="00882904"/>
    <w:rsid w:val="008840D4"/>
    <w:rsid w:val="008901E2"/>
    <w:rsid w:val="00892AD5"/>
    <w:rsid w:val="00897A75"/>
    <w:rsid w:val="00897C81"/>
    <w:rsid w:val="008A1512"/>
    <w:rsid w:val="008A39E3"/>
    <w:rsid w:val="008A5936"/>
    <w:rsid w:val="008A6DA2"/>
    <w:rsid w:val="008B15EA"/>
    <w:rsid w:val="008B35E9"/>
    <w:rsid w:val="008C3894"/>
    <w:rsid w:val="008C636F"/>
    <w:rsid w:val="008D1537"/>
    <w:rsid w:val="008D433B"/>
    <w:rsid w:val="008D649A"/>
    <w:rsid w:val="008E278C"/>
    <w:rsid w:val="008E566E"/>
    <w:rsid w:val="008E56E4"/>
    <w:rsid w:val="008E6BFE"/>
    <w:rsid w:val="008F3835"/>
    <w:rsid w:val="008F42E3"/>
    <w:rsid w:val="008F5C26"/>
    <w:rsid w:val="008F6532"/>
    <w:rsid w:val="008F6681"/>
    <w:rsid w:val="0090161A"/>
    <w:rsid w:val="00901EB6"/>
    <w:rsid w:val="00902C51"/>
    <w:rsid w:val="009046D8"/>
    <w:rsid w:val="00904C62"/>
    <w:rsid w:val="00906B01"/>
    <w:rsid w:val="00906D68"/>
    <w:rsid w:val="00924DAC"/>
    <w:rsid w:val="00927058"/>
    <w:rsid w:val="00936366"/>
    <w:rsid w:val="00940A95"/>
    <w:rsid w:val="00940CB1"/>
    <w:rsid w:val="00940D6A"/>
    <w:rsid w:val="00941F8D"/>
    <w:rsid w:val="009449A4"/>
    <w:rsid w:val="00944F12"/>
    <w:rsid w:val="009450CE"/>
    <w:rsid w:val="00947179"/>
    <w:rsid w:val="0095164B"/>
    <w:rsid w:val="0095351E"/>
    <w:rsid w:val="00954090"/>
    <w:rsid w:val="009550BA"/>
    <w:rsid w:val="00955401"/>
    <w:rsid w:val="00956E5E"/>
    <w:rsid w:val="009573E7"/>
    <w:rsid w:val="00963E05"/>
    <w:rsid w:val="0096428B"/>
    <w:rsid w:val="00966333"/>
    <w:rsid w:val="00967D54"/>
    <w:rsid w:val="009813BB"/>
    <w:rsid w:val="00983A35"/>
    <w:rsid w:val="00991B40"/>
    <w:rsid w:val="00996483"/>
    <w:rsid w:val="00996F5A"/>
    <w:rsid w:val="009B041A"/>
    <w:rsid w:val="009B631F"/>
    <w:rsid w:val="009C672D"/>
    <w:rsid w:val="009C7C86"/>
    <w:rsid w:val="009D2FF7"/>
    <w:rsid w:val="009E158B"/>
    <w:rsid w:val="009E3766"/>
    <w:rsid w:val="009E7884"/>
    <w:rsid w:val="009E788A"/>
    <w:rsid w:val="009F0E08"/>
    <w:rsid w:val="009F536A"/>
    <w:rsid w:val="009F7F64"/>
    <w:rsid w:val="00A00879"/>
    <w:rsid w:val="00A10084"/>
    <w:rsid w:val="00A12097"/>
    <w:rsid w:val="00A121C5"/>
    <w:rsid w:val="00A15A3D"/>
    <w:rsid w:val="00A15B08"/>
    <w:rsid w:val="00A1763D"/>
    <w:rsid w:val="00A17CEC"/>
    <w:rsid w:val="00A27EF0"/>
    <w:rsid w:val="00A32A10"/>
    <w:rsid w:val="00A46716"/>
    <w:rsid w:val="00A50B20"/>
    <w:rsid w:val="00A51390"/>
    <w:rsid w:val="00A60D13"/>
    <w:rsid w:val="00A72745"/>
    <w:rsid w:val="00A73D08"/>
    <w:rsid w:val="00A76EFC"/>
    <w:rsid w:val="00A773AA"/>
    <w:rsid w:val="00A80B9C"/>
    <w:rsid w:val="00A8515C"/>
    <w:rsid w:val="00A91010"/>
    <w:rsid w:val="00A91CE6"/>
    <w:rsid w:val="00A973C1"/>
    <w:rsid w:val="00A97B1C"/>
    <w:rsid w:val="00A97F29"/>
    <w:rsid w:val="00AA0407"/>
    <w:rsid w:val="00AA30B1"/>
    <w:rsid w:val="00AA335D"/>
    <w:rsid w:val="00AA64C8"/>
    <w:rsid w:val="00AA702E"/>
    <w:rsid w:val="00AB0964"/>
    <w:rsid w:val="00AB1843"/>
    <w:rsid w:val="00AB5011"/>
    <w:rsid w:val="00AC2BB1"/>
    <w:rsid w:val="00AC7368"/>
    <w:rsid w:val="00AD16B9"/>
    <w:rsid w:val="00AD7CE2"/>
    <w:rsid w:val="00AE377D"/>
    <w:rsid w:val="00AF6296"/>
    <w:rsid w:val="00AF6347"/>
    <w:rsid w:val="00AF6574"/>
    <w:rsid w:val="00AF7DFB"/>
    <w:rsid w:val="00B00141"/>
    <w:rsid w:val="00B03970"/>
    <w:rsid w:val="00B0529E"/>
    <w:rsid w:val="00B12075"/>
    <w:rsid w:val="00B17CF0"/>
    <w:rsid w:val="00B17FBD"/>
    <w:rsid w:val="00B2399D"/>
    <w:rsid w:val="00B27650"/>
    <w:rsid w:val="00B305F3"/>
    <w:rsid w:val="00B315A6"/>
    <w:rsid w:val="00B31813"/>
    <w:rsid w:val="00B3250C"/>
    <w:rsid w:val="00B33365"/>
    <w:rsid w:val="00B57B36"/>
    <w:rsid w:val="00B616CB"/>
    <w:rsid w:val="00B727D5"/>
    <w:rsid w:val="00B847AB"/>
    <w:rsid w:val="00B8686D"/>
    <w:rsid w:val="00B86DCD"/>
    <w:rsid w:val="00B921B6"/>
    <w:rsid w:val="00BA0EF7"/>
    <w:rsid w:val="00BA252D"/>
    <w:rsid w:val="00BB10EB"/>
    <w:rsid w:val="00BB54FD"/>
    <w:rsid w:val="00BB5CD9"/>
    <w:rsid w:val="00BC2226"/>
    <w:rsid w:val="00BC30C9"/>
    <w:rsid w:val="00BD1F66"/>
    <w:rsid w:val="00BE377C"/>
    <w:rsid w:val="00BE3E58"/>
    <w:rsid w:val="00BE40DD"/>
    <w:rsid w:val="00BE41C4"/>
    <w:rsid w:val="00BE4BEA"/>
    <w:rsid w:val="00BF157F"/>
    <w:rsid w:val="00BF28F4"/>
    <w:rsid w:val="00BF2E07"/>
    <w:rsid w:val="00C01616"/>
    <w:rsid w:val="00C0162B"/>
    <w:rsid w:val="00C05486"/>
    <w:rsid w:val="00C10810"/>
    <w:rsid w:val="00C1103F"/>
    <w:rsid w:val="00C214AE"/>
    <w:rsid w:val="00C345B1"/>
    <w:rsid w:val="00C40142"/>
    <w:rsid w:val="00C52610"/>
    <w:rsid w:val="00C57182"/>
    <w:rsid w:val="00C57863"/>
    <w:rsid w:val="00C62A1A"/>
    <w:rsid w:val="00C641E7"/>
    <w:rsid w:val="00C655FD"/>
    <w:rsid w:val="00C7153A"/>
    <w:rsid w:val="00C71FB5"/>
    <w:rsid w:val="00C7667C"/>
    <w:rsid w:val="00C81B6A"/>
    <w:rsid w:val="00C835E5"/>
    <w:rsid w:val="00C870A8"/>
    <w:rsid w:val="00C9000F"/>
    <w:rsid w:val="00C94434"/>
    <w:rsid w:val="00C96AE8"/>
    <w:rsid w:val="00CA0D75"/>
    <w:rsid w:val="00CA1B82"/>
    <w:rsid w:val="00CA1C95"/>
    <w:rsid w:val="00CA45D6"/>
    <w:rsid w:val="00CA5A9C"/>
    <w:rsid w:val="00CA6427"/>
    <w:rsid w:val="00CA748A"/>
    <w:rsid w:val="00CD5FE2"/>
    <w:rsid w:val="00CD74C9"/>
    <w:rsid w:val="00CE43DF"/>
    <w:rsid w:val="00CE7C68"/>
    <w:rsid w:val="00CF7A84"/>
    <w:rsid w:val="00D008A3"/>
    <w:rsid w:val="00D02B4C"/>
    <w:rsid w:val="00D040C4"/>
    <w:rsid w:val="00D05732"/>
    <w:rsid w:val="00D066BC"/>
    <w:rsid w:val="00D1118F"/>
    <w:rsid w:val="00D25127"/>
    <w:rsid w:val="00D25161"/>
    <w:rsid w:val="00D3153B"/>
    <w:rsid w:val="00D47C08"/>
    <w:rsid w:val="00D537C5"/>
    <w:rsid w:val="00D54CED"/>
    <w:rsid w:val="00D57C84"/>
    <w:rsid w:val="00D6057D"/>
    <w:rsid w:val="00D618A6"/>
    <w:rsid w:val="00D618F9"/>
    <w:rsid w:val="00D65916"/>
    <w:rsid w:val="00D66771"/>
    <w:rsid w:val="00D704A0"/>
    <w:rsid w:val="00D83AFC"/>
    <w:rsid w:val="00D84576"/>
    <w:rsid w:val="00D86CDA"/>
    <w:rsid w:val="00D96B1A"/>
    <w:rsid w:val="00D97088"/>
    <w:rsid w:val="00DA1399"/>
    <w:rsid w:val="00DA24C6"/>
    <w:rsid w:val="00DA41CC"/>
    <w:rsid w:val="00DA4D7B"/>
    <w:rsid w:val="00DA5997"/>
    <w:rsid w:val="00DA5D7F"/>
    <w:rsid w:val="00DA65A9"/>
    <w:rsid w:val="00DB130C"/>
    <w:rsid w:val="00DC30C4"/>
    <w:rsid w:val="00DC7C3A"/>
    <w:rsid w:val="00DD3676"/>
    <w:rsid w:val="00DD42C8"/>
    <w:rsid w:val="00DD5884"/>
    <w:rsid w:val="00DE264A"/>
    <w:rsid w:val="00DE4185"/>
    <w:rsid w:val="00DE55BF"/>
    <w:rsid w:val="00DF29EC"/>
    <w:rsid w:val="00DF327A"/>
    <w:rsid w:val="00DF3618"/>
    <w:rsid w:val="00DF48B1"/>
    <w:rsid w:val="00DF48CF"/>
    <w:rsid w:val="00DF4ADE"/>
    <w:rsid w:val="00E00B08"/>
    <w:rsid w:val="00E0160C"/>
    <w:rsid w:val="00E01F57"/>
    <w:rsid w:val="00E02D0A"/>
    <w:rsid w:val="00E02D18"/>
    <w:rsid w:val="00E041E7"/>
    <w:rsid w:val="00E0436A"/>
    <w:rsid w:val="00E160B7"/>
    <w:rsid w:val="00E23CA1"/>
    <w:rsid w:val="00E26D94"/>
    <w:rsid w:val="00E409A8"/>
    <w:rsid w:val="00E50C12"/>
    <w:rsid w:val="00E51D61"/>
    <w:rsid w:val="00E56D40"/>
    <w:rsid w:val="00E61856"/>
    <w:rsid w:val="00E62C20"/>
    <w:rsid w:val="00E637C1"/>
    <w:rsid w:val="00E65B91"/>
    <w:rsid w:val="00E718D8"/>
    <w:rsid w:val="00E7209D"/>
    <w:rsid w:val="00E77223"/>
    <w:rsid w:val="00E8232A"/>
    <w:rsid w:val="00E83B1B"/>
    <w:rsid w:val="00E83BCE"/>
    <w:rsid w:val="00E8528B"/>
    <w:rsid w:val="00E85B94"/>
    <w:rsid w:val="00E94655"/>
    <w:rsid w:val="00E978D0"/>
    <w:rsid w:val="00EA2EAE"/>
    <w:rsid w:val="00EA4613"/>
    <w:rsid w:val="00EA7F91"/>
    <w:rsid w:val="00EB1523"/>
    <w:rsid w:val="00EB3310"/>
    <w:rsid w:val="00EB6D40"/>
    <w:rsid w:val="00EC0E49"/>
    <w:rsid w:val="00EC53C8"/>
    <w:rsid w:val="00EC6199"/>
    <w:rsid w:val="00EC67C8"/>
    <w:rsid w:val="00ED07AE"/>
    <w:rsid w:val="00ED0A4B"/>
    <w:rsid w:val="00ED3045"/>
    <w:rsid w:val="00EE0131"/>
    <w:rsid w:val="00EF1A2F"/>
    <w:rsid w:val="00EF2394"/>
    <w:rsid w:val="00F009B2"/>
    <w:rsid w:val="00F01216"/>
    <w:rsid w:val="00F03116"/>
    <w:rsid w:val="00F03458"/>
    <w:rsid w:val="00F040E6"/>
    <w:rsid w:val="00F163FB"/>
    <w:rsid w:val="00F16DA5"/>
    <w:rsid w:val="00F23D9C"/>
    <w:rsid w:val="00F246AF"/>
    <w:rsid w:val="00F27664"/>
    <w:rsid w:val="00F27977"/>
    <w:rsid w:val="00F30C64"/>
    <w:rsid w:val="00F319C9"/>
    <w:rsid w:val="00F32CDB"/>
    <w:rsid w:val="00F346C3"/>
    <w:rsid w:val="00F43960"/>
    <w:rsid w:val="00F46A47"/>
    <w:rsid w:val="00F5058C"/>
    <w:rsid w:val="00F561B9"/>
    <w:rsid w:val="00F63A70"/>
    <w:rsid w:val="00F7283C"/>
    <w:rsid w:val="00F91506"/>
    <w:rsid w:val="00F91E1A"/>
    <w:rsid w:val="00F95335"/>
    <w:rsid w:val="00FA13A6"/>
    <w:rsid w:val="00FA1E24"/>
    <w:rsid w:val="00FA21D0"/>
    <w:rsid w:val="00FA5F5F"/>
    <w:rsid w:val="00FA6579"/>
    <w:rsid w:val="00FA76DD"/>
    <w:rsid w:val="00FA7EF2"/>
    <w:rsid w:val="00FB730C"/>
    <w:rsid w:val="00FC2695"/>
    <w:rsid w:val="00FC3E03"/>
    <w:rsid w:val="00FC3FC1"/>
    <w:rsid w:val="00FE2B4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D79E89B6-748C-40DB-8BDB-1E822F2F5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5351E"/>
    <w:pPr>
      <w:keepNext/>
      <w:suppressAutoHyphens/>
      <w:spacing w:before="120" w:after="120" w:line="240" w:lineRule="auto"/>
      <w:jc w:val="both"/>
    </w:pPr>
    <w:rPr>
      <w:rFonts w:ascii="Arial" w:eastAsia="Times New Roman" w:hAnsi="Arial" w:cs="Arial"/>
      <w:i/>
      <w:noProof/>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5351E"/>
    <w:rPr>
      <w:rFonts w:ascii="Arial" w:eastAsia="Times New Roman" w:hAnsi="Arial" w:cs="Arial"/>
      <w:i/>
      <w:noProof/>
      <w:sz w:val="18"/>
      <w:szCs w:val="18"/>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48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i/>
      <w:noProof/>
      <w:sz w:val="18"/>
      <w:szCs w:val="20"/>
      <w:lang w:val="en-US"/>
    </w:rPr>
  </w:style>
  <w:style w:type="table" w:customStyle="1" w:styleId="TABLASAPASEXTAEDICION">
    <w:name w:val="TABLAS APA SEXTA EDICION"/>
    <w:basedOn w:val="Tablanormal"/>
    <w:uiPriority w:val="99"/>
    <w:rsid w:val="00344468"/>
    <w:pPr>
      <w:spacing w:after="0" w:line="240" w:lineRule="auto"/>
      <w:jc w:val="center"/>
    </w:pPr>
    <w:rPr>
      <w:rFonts w:ascii="Arial" w:hAnsi="Arial"/>
      <w:sz w:val="24"/>
      <w:lang w:val="es-PE"/>
    </w:rPr>
    <w:tblPr>
      <w:tblBorders>
        <w:top w:val="single" w:sz="4" w:space="0" w:color="auto"/>
        <w:bottom w:val="single" w:sz="4" w:space="0" w:color="auto"/>
      </w:tblBorders>
    </w:tblPr>
    <w:tcPr>
      <w:vAlign w:val="center"/>
    </w:tcPr>
    <w:tblStylePr w:type="firstRow">
      <w:rPr>
        <w:rFonts w:ascii="Arial" w:hAnsi="Arial"/>
        <w:b/>
        <w:sz w:val="24"/>
      </w:rPr>
      <w:tblPr/>
      <w:tcPr>
        <w:tcBorders>
          <w:bottom w:val="single" w:sz="4" w:space="0" w:color="auto"/>
        </w:tcBorders>
      </w:tcPr>
    </w:tblStylePr>
    <w:tblStylePr w:type="firstCol">
      <w:pPr>
        <w:jc w:val="left"/>
      </w:pPr>
      <w:rPr>
        <w:rFonts w:ascii="Arial" w:hAnsi="Arial"/>
        <w:sz w:val="24"/>
      </w:rPr>
    </w:tblStylePr>
  </w:style>
  <w:style w:type="character" w:customStyle="1" w:styleId="y2iqfc">
    <w:name w:val="y2iqfc"/>
    <w:basedOn w:val="Fuentedeprrafopredeter"/>
    <w:rsid w:val="008B35E9"/>
  </w:style>
  <w:style w:type="paragraph" w:styleId="Sinespaciado">
    <w:name w:val="No Spacing"/>
    <w:link w:val="SinespaciadoCar"/>
    <w:uiPriority w:val="1"/>
    <w:qFormat/>
    <w:rsid w:val="002F6BD8"/>
    <w:pPr>
      <w:tabs>
        <w:tab w:val="right" w:pos="7100"/>
      </w:tabs>
      <w:spacing w:after="0" w:line="240" w:lineRule="auto"/>
      <w:jc w:val="both"/>
    </w:pPr>
    <w:rPr>
      <w:rFonts w:ascii="Arial" w:eastAsia="Times New Roman" w:hAnsi="Arial" w:cs="Times New Roman"/>
      <w:sz w:val="18"/>
      <w:szCs w:val="20"/>
      <w:lang w:val="en-GB"/>
    </w:rPr>
  </w:style>
  <w:style w:type="paragraph" w:customStyle="1" w:styleId="Estilo11">
    <w:name w:val="Estilo1.1"/>
    <w:basedOn w:val="Sinespaciado"/>
    <w:next w:val="Ttulo2"/>
    <w:link w:val="Estilo11Car"/>
    <w:autoRedefine/>
    <w:qFormat/>
    <w:rsid w:val="002F6BD8"/>
  </w:style>
  <w:style w:type="paragraph" w:customStyle="1" w:styleId="Estilo1">
    <w:name w:val="Estilo1"/>
    <w:basedOn w:val="Estilo11"/>
    <w:next w:val="CETHeadingxx"/>
    <w:link w:val="Estilo1Car"/>
    <w:qFormat/>
    <w:rsid w:val="002F6BD8"/>
    <w:rPr>
      <w:b/>
    </w:rPr>
  </w:style>
  <w:style w:type="character" w:customStyle="1" w:styleId="SinespaciadoCar">
    <w:name w:val="Sin espaciado Car"/>
    <w:basedOn w:val="Fuentedeprrafopredeter"/>
    <w:link w:val="Sinespaciado"/>
    <w:uiPriority w:val="1"/>
    <w:rsid w:val="002F6BD8"/>
    <w:rPr>
      <w:rFonts w:ascii="Arial" w:eastAsia="Times New Roman" w:hAnsi="Arial" w:cs="Times New Roman"/>
      <w:sz w:val="18"/>
      <w:szCs w:val="20"/>
      <w:lang w:val="en-GB"/>
    </w:rPr>
  </w:style>
  <w:style w:type="character" w:customStyle="1" w:styleId="Estilo11Car">
    <w:name w:val="Estilo1.1 Car"/>
    <w:basedOn w:val="SinespaciadoCar"/>
    <w:link w:val="Estilo11"/>
    <w:rsid w:val="002F6BD8"/>
    <w:rPr>
      <w:rFonts w:ascii="Arial" w:eastAsia="Times New Roman" w:hAnsi="Arial" w:cs="Times New Roman"/>
      <w:sz w:val="18"/>
      <w:szCs w:val="20"/>
      <w:lang w:val="en-GB"/>
    </w:rPr>
  </w:style>
  <w:style w:type="character" w:customStyle="1" w:styleId="Estilo1Car">
    <w:name w:val="Estilo1 Car"/>
    <w:basedOn w:val="Estilo11Car"/>
    <w:link w:val="Estilo1"/>
    <w:rsid w:val="002F6BD8"/>
    <w:rPr>
      <w:rFonts w:ascii="Arial" w:eastAsia="Times New Roman" w:hAnsi="Arial" w:cs="Times New Roman"/>
      <w:b/>
      <w:sz w:val="18"/>
      <w:szCs w:val="20"/>
      <w:lang w:val="en-GB"/>
    </w:rPr>
  </w:style>
  <w:style w:type="character" w:customStyle="1" w:styleId="corrected-phrasedisplayed-text">
    <w:name w:val="corrected-phrase__displayed-text"/>
    <w:basedOn w:val="Fuentedeprrafopredeter"/>
    <w:rsid w:val="008A6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7394">
      <w:bodyDiv w:val="1"/>
      <w:marLeft w:val="0"/>
      <w:marRight w:val="0"/>
      <w:marTop w:val="0"/>
      <w:marBottom w:val="0"/>
      <w:divBdr>
        <w:top w:val="none" w:sz="0" w:space="0" w:color="auto"/>
        <w:left w:val="none" w:sz="0" w:space="0" w:color="auto"/>
        <w:bottom w:val="none" w:sz="0" w:space="0" w:color="auto"/>
        <w:right w:val="none" w:sz="0" w:space="0" w:color="auto"/>
      </w:divBdr>
    </w:div>
    <w:div w:id="350379641">
      <w:bodyDiv w:val="1"/>
      <w:marLeft w:val="0"/>
      <w:marRight w:val="0"/>
      <w:marTop w:val="0"/>
      <w:marBottom w:val="0"/>
      <w:divBdr>
        <w:top w:val="none" w:sz="0" w:space="0" w:color="auto"/>
        <w:left w:val="none" w:sz="0" w:space="0" w:color="auto"/>
        <w:bottom w:val="none" w:sz="0" w:space="0" w:color="auto"/>
        <w:right w:val="none" w:sz="0" w:space="0" w:color="auto"/>
      </w:divBdr>
    </w:div>
    <w:div w:id="530143211">
      <w:bodyDiv w:val="1"/>
      <w:marLeft w:val="0"/>
      <w:marRight w:val="0"/>
      <w:marTop w:val="0"/>
      <w:marBottom w:val="0"/>
      <w:divBdr>
        <w:top w:val="none" w:sz="0" w:space="0" w:color="auto"/>
        <w:left w:val="none" w:sz="0" w:space="0" w:color="auto"/>
        <w:bottom w:val="none" w:sz="0" w:space="0" w:color="auto"/>
        <w:right w:val="none" w:sz="0" w:space="0" w:color="auto"/>
      </w:divBdr>
    </w:div>
    <w:div w:id="593828449">
      <w:bodyDiv w:val="1"/>
      <w:marLeft w:val="0"/>
      <w:marRight w:val="0"/>
      <w:marTop w:val="0"/>
      <w:marBottom w:val="0"/>
      <w:divBdr>
        <w:top w:val="none" w:sz="0" w:space="0" w:color="auto"/>
        <w:left w:val="none" w:sz="0" w:space="0" w:color="auto"/>
        <w:bottom w:val="none" w:sz="0" w:space="0" w:color="auto"/>
        <w:right w:val="none" w:sz="0" w:space="0" w:color="auto"/>
      </w:divBdr>
    </w:div>
    <w:div w:id="749228665">
      <w:bodyDiv w:val="1"/>
      <w:marLeft w:val="0"/>
      <w:marRight w:val="0"/>
      <w:marTop w:val="0"/>
      <w:marBottom w:val="0"/>
      <w:divBdr>
        <w:top w:val="none" w:sz="0" w:space="0" w:color="auto"/>
        <w:left w:val="none" w:sz="0" w:space="0" w:color="auto"/>
        <w:bottom w:val="none" w:sz="0" w:space="0" w:color="auto"/>
        <w:right w:val="none" w:sz="0" w:space="0" w:color="auto"/>
      </w:divBdr>
    </w:div>
    <w:div w:id="7749080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89988">
      <w:bodyDiv w:val="1"/>
      <w:marLeft w:val="0"/>
      <w:marRight w:val="0"/>
      <w:marTop w:val="0"/>
      <w:marBottom w:val="0"/>
      <w:divBdr>
        <w:top w:val="none" w:sz="0" w:space="0" w:color="auto"/>
        <w:left w:val="none" w:sz="0" w:space="0" w:color="auto"/>
        <w:bottom w:val="none" w:sz="0" w:space="0" w:color="auto"/>
        <w:right w:val="none" w:sz="0" w:space="0" w:color="auto"/>
      </w:divBdr>
    </w:div>
    <w:div w:id="877624965">
      <w:bodyDiv w:val="1"/>
      <w:marLeft w:val="0"/>
      <w:marRight w:val="0"/>
      <w:marTop w:val="0"/>
      <w:marBottom w:val="0"/>
      <w:divBdr>
        <w:top w:val="none" w:sz="0" w:space="0" w:color="auto"/>
        <w:left w:val="none" w:sz="0" w:space="0" w:color="auto"/>
        <w:bottom w:val="none" w:sz="0" w:space="0" w:color="auto"/>
        <w:right w:val="none" w:sz="0" w:space="0" w:color="auto"/>
      </w:divBdr>
    </w:div>
    <w:div w:id="917638227">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1806">
      <w:bodyDiv w:val="1"/>
      <w:marLeft w:val="0"/>
      <w:marRight w:val="0"/>
      <w:marTop w:val="0"/>
      <w:marBottom w:val="0"/>
      <w:divBdr>
        <w:top w:val="none" w:sz="0" w:space="0" w:color="auto"/>
        <w:left w:val="none" w:sz="0" w:space="0" w:color="auto"/>
        <w:bottom w:val="none" w:sz="0" w:space="0" w:color="auto"/>
        <w:right w:val="none" w:sz="0" w:space="0" w:color="auto"/>
      </w:divBdr>
    </w:div>
    <w:div w:id="1731729209">
      <w:bodyDiv w:val="1"/>
      <w:marLeft w:val="0"/>
      <w:marRight w:val="0"/>
      <w:marTop w:val="0"/>
      <w:marBottom w:val="0"/>
      <w:divBdr>
        <w:top w:val="none" w:sz="0" w:space="0" w:color="auto"/>
        <w:left w:val="none" w:sz="0" w:space="0" w:color="auto"/>
        <w:bottom w:val="none" w:sz="0" w:space="0" w:color="auto"/>
        <w:right w:val="none" w:sz="0" w:space="0" w:color="auto"/>
      </w:divBdr>
    </w:div>
    <w:div w:id="1760298148">
      <w:bodyDiv w:val="1"/>
      <w:marLeft w:val="0"/>
      <w:marRight w:val="0"/>
      <w:marTop w:val="0"/>
      <w:marBottom w:val="0"/>
      <w:divBdr>
        <w:top w:val="none" w:sz="0" w:space="0" w:color="auto"/>
        <w:left w:val="none" w:sz="0" w:space="0" w:color="auto"/>
        <w:bottom w:val="none" w:sz="0" w:space="0" w:color="auto"/>
        <w:right w:val="none" w:sz="0" w:space="0" w:color="auto"/>
      </w:divBdr>
    </w:div>
    <w:div w:id="1783768008">
      <w:bodyDiv w:val="1"/>
      <w:marLeft w:val="0"/>
      <w:marRight w:val="0"/>
      <w:marTop w:val="0"/>
      <w:marBottom w:val="0"/>
      <w:divBdr>
        <w:top w:val="none" w:sz="0" w:space="0" w:color="auto"/>
        <w:left w:val="none" w:sz="0" w:space="0" w:color="auto"/>
        <w:bottom w:val="none" w:sz="0" w:space="0" w:color="auto"/>
        <w:right w:val="none" w:sz="0" w:space="0" w:color="auto"/>
      </w:divBdr>
    </w:div>
    <w:div w:id="1834292825">
      <w:bodyDiv w:val="1"/>
      <w:marLeft w:val="0"/>
      <w:marRight w:val="0"/>
      <w:marTop w:val="0"/>
      <w:marBottom w:val="0"/>
      <w:divBdr>
        <w:top w:val="none" w:sz="0" w:space="0" w:color="auto"/>
        <w:left w:val="none" w:sz="0" w:space="0" w:color="auto"/>
        <w:bottom w:val="none" w:sz="0" w:space="0" w:color="auto"/>
        <w:right w:val="none" w:sz="0" w:space="0" w:color="auto"/>
      </w:divBdr>
    </w:div>
    <w:div w:id="1969165306">
      <w:bodyDiv w:val="1"/>
      <w:marLeft w:val="0"/>
      <w:marRight w:val="0"/>
      <w:marTop w:val="0"/>
      <w:marBottom w:val="0"/>
      <w:divBdr>
        <w:top w:val="none" w:sz="0" w:space="0" w:color="auto"/>
        <w:left w:val="none" w:sz="0" w:space="0" w:color="auto"/>
        <w:bottom w:val="none" w:sz="0" w:space="0" w:color="auto"/>
        <w:right w:val="none" w:sz="0" w:space="0" w:color="auto"/>
      </w:divBdr>
    </w:div>
    <w:div w:id="2027946586">
      <w:bodyDiv w:val="1"/>
      <w:marLeft w:val="0"/>
      <w:marRight w:val="0"/>
      <w:marTop w:val="0"/>
      <w:marBottom w:val="0"/>
      <w:divBdr>
        <w:top w:val="none" w:sz="0" w:space="0" w:color="auto"/>
        <w:left w:val="none" w:sz="0" w:space="0" w:color="auto"/>
        <w:bottom w:val="none" w:sz="0" w:space="0" w:color="auto"/>
        <w:right w:val="none" w:sz="0" w:space="0" w:color="auto"/>
      </w:divBdr>
    </w:div>
    <w:div w:id="21309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192F-0B59-42E7-953F-C2559CCC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6175</Words>
  <Characters>35202</Characters>
  <Application>Microsoft Office Word</Application>
  <DocSecurity>0</DocSecurity>
  <Lines>293</Lines>
  <Paragraphs>82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casita</cp:lastModifiedBy>
  <cp:revision>9</cp:revision>
  <cp:lastPrinted>2015-05-12T18:31:00Z</cp:lastPrinted>
  <dcterms:created xsi:type="dcterms:W3CDTF">2022-02-26T22:50:00Z</dcterms:created>
  <dcterms:modified xsi:type="dcterms:W3CDTF">2022-02-26T23:01:00Z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id="A0pAxxb2"/&gt;&lt;style id="http://www.zotero.org/styles/apa" locale="es-ES" hasBibliography="1" bibliographyStyleHasBeenSet="1"/&gt;&lt;prefs&gt;&lt;pref name="fieldType" value="Field"/&gt;&lt;pref name="storeReferen</vt:lpwstr>
  </property>
  <property fmtid="{D5CDD505-2E9C-101B-9397-08002B2CF9AE}" pid="3" name="ZOTERO_PREF_2">
    <vt:lpwstr>ces"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6cd91ca4-0ed8-38fe-af8d-d2e9896288b0</vt:lpwstr>
  </property>
  <property fmtid="{D5CDD505-2E9C-101B-9397-08002B2CF9AE}" pid="26" name="Mendeley Citation Style_1">
    <vt:lpwstr>http://www.zotero.org/styles/apa</vt:lpwstr>
  </property>
</Properties>
</file>